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6A3" w:rsidRPr="006A6F0A" w:rsidRDefault="00D906A3" w:rsidP="00D906A3">
      <w:pPr>
        <w:spacing w:after="150" w:line="240" w:lineRule="auto"/>
        <w:textAlignment w:val="baseline"/>
        <w:outlineLvl w:val="0"/>
        <w:rPr>
          <w:rFonts w:ascii="Times New Roman" w:eastAsia="Times New Roman" w:hAnsi="Times New Roman" w:cs="Times New Roman"/>
          <w:b/>
          <w:color w:val="065D32"/>
          <w:kern w:val="36"/>
          <w:sz w:val="28"/>
          <w:szCs w:val="48"/>
        </w:rPr>
      </w:pPr>
      <w:r w:rsidRPr="006A6F0A">
        <w:rPr>
          <w:rFonts w:ascii="Times New Roman" w:eastAsia="Times New Roman" w:hAnsi="Times New Roman" w:cs="Times New Roman"/>
          <w:b/>
          <w:color w:val="065D32"/>
          <w:kern w:val="36"/>
          <w:sz w:val="28"/>
          <w:szCs w:val="48"/>
        </w:rPr>
        <w:t>GEOG 438W Syllabus - Human Dimensions of Global Warming</w:t>
      </w:r>
    </w:p>
    <w:p w:rsidR="00D906A3" w:rsidRPr="006A6F0A" w:rsidRDefault="00D906A3" w:rsidP="00D906A3">
      <w:pPr>
        <w:spacing w:after="75" w:line="240" w:lineRule="auto"/>
        <w:textAlignment w:val="baseline"/>
        <w:outlineLvl w:val="2"/>
        <w:rPr>
          <w:rFonts w:ascii="Times New Roman" w:eastAsia="Times New Roman" w:hAnsi="Times New Roman" w:cs="Times New Roman"/>
          <w:color w:val="444444"/>
          <w:sz w:val="30"/>
          <w:szCs w:val="30"/>
        </w:rPr>
      </w:pPr>
      <w:bookmarkStart w:id="0" w:name="top"/>
      <w:bookmarkStart w:id="1" w:name="instructor"/>
      <w:bookmarkEnd w:id="0"/>
      <w:bookmarkEnd w:id="1"/>
      <w:r w:rsidRPr="006A6F0A">
        <w:rPr>
          <w:rFonts w:ascii="Times New Roman" w:eastAsia="Times New Roman" w:hAnsi="Times New Roman" w:cs="Times New Roman"/>
          <w:color w:val="444444"/>
          <w:sz w:val="30"/>
          <w:szCs w:val="30"/>
        </w:rPr>
        <w:t>Instructor</w:t>
      </w:r>
    </w:p>
    <w:p w:rsidR="00D906A3" w:rsidRPr="006A6F0A" w:rsidRDefault="00D906A3" w:rsidP="006A6F0A">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b/>
          <w:color w:val="000000"/>
          <w:sz w:val="21"/>
          <w:szCs w:val="21"/>
        </w:rPr>
        <w:t>Brandi Robinson</w:t>
      </w:r>
      <w:r w:rsidR="006A6F0A" w:rsidRPr="006A6F0A">
        <w:rPr>
          <w:rFonts w:ascii="Times New Roman" w:eastAsia="Times New Roman" w:hAnsi="Times New Roman" w:cs="Times New Roman"/>
          <w:color w:val="000000"/>
          <w:sz w:val="21"/>
          <w:szCs w:val="21"/>
        </w:rPr>
        <w:br/>
        <w:t>Assistant Teaching Professor</w:t>
      </w:r>
      <w:r w:rsidR="006A6F0A" w:rsidRPr="006A6F0A">
        <w:rPr>
          <w:rFonts w:ascii="Times New Roman" w:eastAsia="Times New Roman" w:hAnsi="Times New Roman" w:cs="Times New Roman"/>
          <w:color w:val="000000"/>
          <w:sz w:val="21"/>
          <w:szCs w:val="21"/>
        </w:rPr>
        <w:br/>
      </w:r>
      <w:r w:rsidRPr="006A6F0A">
        <w:rPr>
          <w:rFonts w:ascii="Times New Roman" w:eastAsia="Times New Roman" w:hAnsi="Times New Roman" w:cs="Times New Roman"/>
          <w:color w:val="000000"/>
          <w:sz w:val="21"/>
          <w:szCs w:val="21"/>
        </w:rPr>
        <w:t>John and Willie Leone Family Department of Energy and Mineral Engineerin</w:t>
      </w:r>
      <w:r w:rsidR="006A6F0A" w:rsidRPr="006A6F0A">
        <w:rPr>
          <w:rFonts w:ascii="Times New Roman" w:eastAsia="Times New Roman" w:hAnsi="Times New Roman" w:cs="Times New Roman"/>
          <w:color w:val="000000"/>
          <w:sz w:val="21"/>
          <w:szCs w:val="21"/>
        </w:rPr>
        <w:t>g</w:t>
      </w:r>
      <w:r w:rsidR="006A6F0A" w:rsidRPr="006A6F0A">
        <w:rPr>
          <w:rFonts w:ascii="Times New Roman" w:eastAsia="Times New Roman" w:hAnsi="Times New Roman" w:cs="Times New Roman"/>
          <w:color w:val="000000"/>
          <w:sz w:val="21"/>
          <w:szCs w:val="21"/>
        </w:rPr>
        <w:br/>
        <w:t>Dutton e-Education Institute</w:t>
      </w:r>
      <w:r w:rsidR="006A6F0A" w:rsidRPr="006A6F0A">
        <w:rPr>
          <w:rFonts w:ascii="Times New Roman" w:eastAsia="Times New Roman" w:hAnsi="Times New Roman" w:cs="Times New Roman"/>
          <w:color w:val="000000"/>
          <w:sz w:val="21"/>
          <w:szCs w:val="21"/>
        </w:rPr>
        <w:br/>
      </w:r>
      <w:r w:rsidRPr="006A6F0A">
        <w:rPr>
          <w:rFonts w:ascii="Times New Roman" w:eastAsia="Times New Roman" w:hAnsi="Times New Roman" w:cs="Times New Roman"/>
          <w:color w:val="000000"/>
          <w:sz w:val="21"/>
          <w:szCs w:val="21"/>
        </w:rPr>
        <w:t>College of Earth and Mineral Sciences</w:t>
      </w:r>
    </w:p>
    <w:p w:rsidR="00D906A3" w:rsidRPr="006A6F0A" w:rsidRDefault="00D906A3" w:rsidP="006A6F0A">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b/>
          <w:bCs/>
          <w:color w:val="000000"/>
          <w:sz w:val="21"/>
          <w:szCs w:val="21"/>
          <w:bdr w:val="none" w:sz="0" w:space="0" w:color="auto" w:frame="1"/>
        </w:rPr>
        <w:t>Phone: </w:t>
      </w:r>
      <w:r w:rsidR="00F92CD4">
        <w:rPr>
          <w:rFonts w:ascii="Times New Roman" w:eastAsia="Times New Roman" w:hAnsi="Times New Roman" w:cs="Times New Roman"/>
          <w:color w:val="000000"/>
          <w:sz w:val="21"/>
          <w:szCs w:val="21"/>
        </w:rPr>
        <w:t>814.867.4539</w:t>
      </w:r>
      <w:r w:rsidRPr="006A6F0A">
        <w:rPr>
          <w:rFonts w:ascii="Times New Roman" w:eastAsia="Times New Roman" w:hAnsi="Times New Roman" w:cs="Times New Roman"/>
          <w:color w:val="000000"/>
          <w:sz w:val="21"/>
          <w:szCs w:val="21"/>
        </w:rPr>
        <w:br/>
      </w:r>
      <w:r w:rsidRPr="006A6F0A">
        <w:rPr>
          <w:rFonts w:ascii="Times New Roman" w:eastAsia="Times New Roman" w:hAnsi="Times New Roman" w:cs="Times New Roman"/>
          <w:b/>
          <w:bCs/>
          <w:color w:val="000000"/>
          <w:sz w:val="21"/>
          <w:szCs w:val="21"/>
          <w:bdr w:val="none" w:sz="0" w:space="0" w:color="auto" w:frame="1"/>
        </w:rPr>
        <w:t>Office Hours:</w:t>
      </w:r>
      <w:r w:rsidRPr="006A6F0A">
        <w:rPr>
          <w:rFonts w:ascii="Times New Roman" w:eastAsia="Times New Roman" w:hAnsi="Times New Roman" w:cs="Times New Roman"/>
          <w:color w:val="000000"/>
          <w:sz w:val="21"/>
          <w:szCs w:val="21"/>
        </w:rPr>
        <w:t> online</w:t>
      </w:r>
      <w:r w:rsidR="00F92CD4">
        <w:rPr>
          <w:rFonts w:ascii="Times New Roman" w:eastAsia="Times New Roman" w:hAnsi="Times New Roman" w:cs="Times New Roman"/>
          <w:color w:val="000000"/>
          <w:sz w:val="21"/>
          <w:szCs w:val="21"/>
        </w:rPr>
        <w:t xml:space="preserve"> via Zoom</w:t>
      </w:r>
      <w:r w:rsidRPr="006A6F0A">
        <w:rPr>
          <w:rFonts w:ascii="Times New Roman" w:eastAsia="Times New Roman" w:hAnsi="Times New Roman" w:cs="Times New Roman"/>
          <w:color w:val="000000"/>
          <w:sz w:val="21"/>
          <w:szCs w:val="21"/>
        </w:rPr>
        <w:t>, by appointment</w:t>
      </w:r>
      <w:r w:rsidRPr="006A6F0A">
        <w:rPr>
          <w:rFonts w:ascii="Times New Roman" w:eastAsia="Times New Roman" w:hAnsi="Times New Roman" w:cs="Times New Roman"/>
          <w:color w:val="000000"/>
          <w:sz w:val="21"/>
          <w:szCs w:val="21"/>
        </w:rPr>
        <w:br/>
      </w:r>
      <w:r w:rsidRPr="006A6F0A">
        <w:rPr>
          <w:rFonts w:ascii="Times New Roman" w:eastAsia="Times New Roman" w:hAnsi="Times New Roman" w:cs="Times New Roman"/>
          <w:b/>
          <w:bCs/>
          <w:color w:val="000000"/>
          <w:sz w:val="21"/>
          <w:szCs w:val="21"/>
          <w:bdr w:val="none" w:sz="0" w:space="0" w:color="auto" w:frame="1"/>
        </w:rPr>
        <w:t>Contacting your instructor:  </w:t>
      </w:r>
      <w:r w:rsidRPr="006A6F0A">
        <w:rPr>
          <w:rFonts w:ascii="Times New Roman" w:eastAsia="Times New Roman" w:hAnsi="Times New Roman" w:cs="Times New Roman"/>
          <w:color w:val="000000"/>
          <w:sz w:val="21"/>
          <w:szCs w:val="21"/>
        </w:rPr>
        <w:t>Rather than emailing questions directly to me, I encourage you post any question to the General Questions and Discussion forum which you would raise your hand to ask in a traditional class.  Asking questions on our forums can benefit all students in that everyone will see the discussions and answers regarding class questions.</w:t>
      </w:r>
      <w:r w:rsidR="006A6F0A">
        <w:rPr>
          <w:rFonts w:ascii="Times New Roman" w:eastAsia="Times New Roman" w:hAnsi="Times New Roman" w:cs="Times New Roman"/>
          <w:color w:val="000000"/>
          <w:sz w:val="21"/>
          <w:szCs w:val="21"/>
        </w:rPr>
        <w:t xml:space="preserve"> </w:t>
      </w:r>
      <w:r w:rsidRPr="006A6F0A">
        <w:rPr>
          <w:rFonts w:ascii="Times New Roman" w:eastAsia="Times New Roman" w:hAnsi="Times New Roman" w:cs="Times New Roman"/>
          <w:color w:val="000000"/>
          <w:sz w:val="21"/>
          <w:szCs w:val="21"/>
        </w:rPr>
        <w:t>For questions which are more personal in nature, please contact me through the course e-mail system in Canvas.</w:t>
      </w:r>
      <w:r w:rsidR="006A6F0A">
        <w:rPr>
          <w:rFonts w:ascii="Times New Roman" w:eastAsia="Times New Roman" w:hAnsi="Times New Roman" w:cs="Times New Roman"/>
          <w:color w:val="000000"/>
          <w:sz w:val="21"/>
          <w:szCs w:val="21"/>
        </w:rPr>
        <w:br/>
      </w:r>
    </w:p>
    <w:p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b/>
          <w:bCs/>
          <w:color w:val="000000"/>
          <w:sz w:val="21"/>
          <w:szCs w:val="21"/>
          <w:bdr w:val="none" w:sz="0" w:space="0" w:color="auto" w:frame="1"/>
        </w:rPr>
        <w:t>NOTE: </w:t>
      </w:r>
      <w:r w:rsidRPr="006A6F0A">
        <w:rPr>
          <w:rFonts w:ascii="Times New Roman" w:eastAsia="Times New Roman" w:hAnsi="Times New Roman" w:cs="Times New Roman"/>
          <w:color w:val="000000"/>
          <w:sz w:val="21"/>
          <w:szCs w:val="21"/>
        </w:rPr>
        <w:t>I will read and respond to e-mail and discussion forums at least once per day during the work week (Monday through Friday) and if time permits on weekends.  In other words, even if you plan to do the bulk of your work over the weekend, it is prudent you submit questions to me by Friday to ensure I'm able to respond with enough time for you to utilize my answers to your questions for on-time submissions by Sunday night.</w:t>
      </w:r>
    </w:p>
    <w:p w:rsidR="00D906A3" w:rsidRPr="006A6F0A" w:rsidRDefault="006F5538"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pict>
          <v:rect id="_x0000_i1025" style="width:0;height:.75pt" o:hralign="center" o:hrstd="t" o:hr="t" fillcolor="#a0a0a0" stroked="f"/>
        </w:pict>
      </w:r>
    </w:p>
    <w:p w:rsidR="00982B94" w:rsidRPr="00982B94" w:rsidRDefault="00D906A3" w:rsidP="00982B94">
      <w:pPr>
        <w:spacing w:after="0" w:line="240" w:lineRule="auto"/>
        <w:textAlignment w:val="baseline"/>
        <w:outlineLvl w:val="2"/>
        <w:rPr>
          <w:rFonts w:ascii="Times New Roman" w:eastAsia="Times New Roman" w:hAnsi="Times New Roman" w:cs="Times New Roman"/>
          <w:color w:val="444444"/>
          <w:sz w:val="30"/>
          <w:szCs w:val="30"/>
        </w:rPr>
      </w:pPr>
      <w:bookmarkStart w:id="2" w:name="courseoverview"/>
      <w:bookmarkEnd w:id="2"/>
      <w:r w:rsidRPr="006A6F0A">
        <w:rPr>
          <w:rFonts w:ascii="Times New Roman" w:eastAsia="Times New Roman" w:hAnsi="Times New Roman" w:cs="Times New Roman"/>
          <w:color w:val="444444"/>
          <w:sz w:val="30"/>
          <w:szCs w:val="30"/>
        </w:rPr>
        <w:t>Course Overview</w:t>
      </w:r>
    </w:p>
    <w:p w:rsidR="00D906A3" w:rsidRDefault="00982B94" w:rsidP="00F92CD4">
      <w:pPr>
        <w:spacing w:after="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14:anchorId="35E4625F" wp14:editId="159E9D06">
            <wp:extent cx="5529262" cy="271914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ervi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9326" cy="2724094"/>
                    </a:xfrm>
                    <a:prstGeom prst="rect">
                      <a:avLst/>
                    </a:prstGeom>
                  </pic:spPr>
                </pic:pic>
              </a:graphicData>
            </a:graphic>
          </wp:inline>
        </w:drawing>
      </w:r>
      <w:r w:rsidR="006A6F0A">
        <w:rPr>
          <w:rFonts w:ascii="Times New Roman" w:eastAsia="Times New Roman" w:hAnsi="Times New Roman" w:cs="Times New Roman"/>
          <w:color w:val="000000"/>
          <w:sz w:val="21"/>
          <w:szCs w:val="21"/>
        </w:rPr>
        <w:br/>
      </w:r>
      <w:r w:rsidR="00D906A3" w:rsidRPr="006A6F0A">
        <w:rPr>
          <w:rFonts w:ascii="Times New Roman" w:eastAsia="Times New Roman" w:hAnsi="Times New Roman" w:cs="Times New Roman"/>
          <w:color w:val="000000"/>
          <w:sz w:val="21"/>
          <w:szCs w:val="21"/>
        </w:rPr>
        <w:t xml:space="preserve">Geography 438W is a writing-intensive course that concentrates on the human-environment interactions involved in contemporary and future global warming. The course features two broad topical areas: global warming impacts, which comprises the first half of the course, and global warming mitigation and policy, which encompasses the second half of the course. Each week highlights a theme – such as the impacts of </w:t>
      </w:r>
      <w:r w:rsidR="00D906A3" w:rsidRPr="006A6F0A">
        <w:rPr>
          <w:rFonts w:ascii="Times New Roman" w:eastAsia="Times New Roman" w:hAnsi="Times New Roman" w:cs="Times New Roman"/>
          <w:color w:val="000000"/>
          <w:sz w:val="21"/>
          <w:szCs w:val="21"/>
        </w:rPr>
        <w:lastRenderedPageBreak/>
        <w:t>climate change on human health or greenhouse gas emissions from transportation – that weaves through the course lecture, reading assignment, class discussion, and writing activity.</w:t>
      </w:r>
    </w:p>
    <w:p w:rsidR="00F92CD4" w:rsidRPr="006A6F0A" w:rsidRDefault="00F92CD4" w:rsidP="00F92CD4">
      <w:pPr>
        <w:spacing w:after="0" w:line="300" w:lineRule="atLeast"/>
        <w:textAlignment w:val="baseline"/>
        <w:rPr>
          <w:rFonts w:ascii="Times New Roman" w:eastAsia="Times New Roman" w:hAnsi="Times New Roman" w:cs="Times New Roman"/>
          <w:color w:val="000000"/>
          <w:sz w:val="21"/>
          <w:szCs w:val="21"/>
        </w:rPr>
      </w:pP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 xml:space="preserve">What </w:t>
      </w:r>
      <w:r w:rsidR="006A6F0A">
        <w:rPr>
          <w:rFonts w:ascii="Times New Roman" w:eastAsia="Times New Roman" w:hAnsi="Times New Roman" w:cs="Times New Roman"/>
          <w:color w:val="444444"/>
          <w:sz w:val="26"/>
          <w:szCs w:val="26"/>
        </w:rPr>
        <w:t>I</w:t>
      </w:r>
      <w:r w:rsidRPr="006A6F0A">
        <w:rPr>
          <w:rFonts w:ascii="Times New Roman" w:eastAsia="Times New Roman" w:hAnsi="Times New Roman" w:cs="Times New Roman"/>
          <w:color w:val="444444"/>
          <w:sz w:val="26"/>
          <w:szCs w:val="26"/>
        </w:rPr>
        <w:t xml:space="preserve"> Expect of You</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On average, most students spend eight to ten hours per week working on course assignments. Your workload may be more or less depending on your study habits.</w:t>
      </w:r>
    </w:p>
    <w:p w:rsidR="00D906A3" w:rsidRPr="006A6F0A" w:rsidRDefault="008F375F" w:rsidP="00D906A3">
      <w:pPr>
        <w:spacing w:after="300" w:line="300" w:lineRule="atLeast"/>
        <w:textAlignment w:val="baseline"/>
        <w:rPr>
          <w:rFonts w:ascii="Times New Roman" w:eastAsia="Times New Roman" w:hAnsi="Times New Roman" w:cs="Times New Roman"/>
          <w:color w:val="000000"/>
          <w:sz w:val="21"/>
          <w:szCs w:val="21"/>
        </w:rPr>
      </w:pPr>
      <w:proofErr w:type="spellStart"/>
      <w:r>
        <w:rPr>
          <w:rFonts w:ascii="Times New Roman" w:eastAsia="Times New Roman" w:hAnsi="Times New Roman" w:cs="Times New Roman"/>
          <w:color w:val="000000"/>
          <w:sz w:val="21"/>
          <w:szCs w:val="21"/>
        </w:rPr>
        <w:t>I</w:t>
      </w:r>
      <w:r w:rsidR="00D906A3" w:rsidRPr="006A6F0A">
        <w:rPr>
          <w:rFonts w:ascii="Times New Roman" w:eastAsia="Times New Roman" w:hAnsi="Times New Roman" w:cs="Times New Roman"/>
          <w:color w:val="000000"/>
          <w:sz w:val="21"/>
          <w:szCs w:val="21"/>
        </w:rPr>
        <w:t>e</w:t>
      </w:r>
      <w:proofErr w:type="spellEnd"/>
      <w:r w:rsidR="00D906A3" w:rsidRPr="006A6F0A">
        <w:rPr>
          <w:rFonts w:ascii="Times New Roman" w:eastAsia="Times New Roman" w:hAnsi="Times New Roman" w:cs="Times New Roman"/>
          <w:color w:val="000000"/>
          <w:sz w:val="21"/>
          <w:szCs w:val="21"/>
        </w:rPr>
        <w:t xml:space="preserve"> have worked hard to make this the most effective and convenient educational experience possible</w:t>
      </w:r>
      <w:r>
        <w:rPr>
          <w:rFonts w:ascii="Times New Roman" w:eastAsia="Times New Roman" w:hAnsi="Times New Roman" w:cs="Times New Roman"/>
          <w:color w:val="000000"/>
          <w:sz w:val="21"/>
          <w:szCs w:val="21"/>
        </w:rPr>
        <w:t>, as well as fun!</w:t>
      </w:r>
      <w:r w:rsidR="00D906A3" w:rsidRPr="006A6F0A">
        <w:rPr>
          <w:rFonts w:ascii="Times New Roman" w:eastAsia="Times New Roman" w:hAnsi="Times New Roman" w:cs="Times New Roman"/>
          <w:color w:val="000000"/>
          <w:sz w:val="21"/>
          <w:szCs w:val="21"/>
        </w:rPr>
        <w:t xml:space="preserve"> The Internet may still be a novel learning environment for you, but, in one sense, it is no different than a traditional college class: how much and how well you learn is ultimately up to you. You will succeed if you are diligent about keeping up with the class schedule, and if you take advantage of opportunities to communicate with us as well as with your fellow students.</w:t>
      </w:r>
    </w:p>
    <w:p w:rsidR="00D906A3" w:rsidRPr="006A6F0A" w:rsidRDefault="006F5538"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pict>
          <v:rect id="_x0000_i1026" style="width:0;height:.75pt" o:hralign="center" o:hrstd="t" o:hr="t" fillcolor="#a0a0a0" stroked="f"/>
        </w:pict>
      </w:r>
    </w:p>
    <w:p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3" w:name="goals"/>
      <w:bookmarkEnd w:id="3"/>
      <w:r w:rsidRPr="006A6F0A">
        <w:rPr>
          <w:rFonts w:ascii="Times New Roman" w:eastAsia="Times New Roman" w:hAnsi="Times New Roman" w:cs="Times New Roman"/>
          <w:color w:val="444444"/>
          <w:sz w:val="30"/>
          <w:szCs w:val="30"/>
        </w:rPr>
        <w:t>Course Goals and Outcomes</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At the successful completion of this course, you will be able to:</w:t>
      </w:r>
    </w:p>
    <w:p w:rsidR="00D906A3" w:rsidRPr="006A6F0A" w:rsidRDefault="00D906A3" w:rsidP="00D906A3">
      <w:pPr>
        <w:numPr>
          <w:ilvl w:val="0"/>
          <w:numId w:val="2"/>
        </w:numPr>
        <w:spacing w:after="75" w:line="300" w:lineRule="atLeast"/>
        <w:ind w:left="375"/>
        <w:textAlignment w:val="baseline"/>
        <w:rPr>
          <w:rFonts w:ascii="Times New Roman" w:eastAsia="Times New Roman" w:hAnsi="Times New Roman" w:cs="Times New Roman"/>
          <w:color w:val="000000"/>
          <w:sz w:val="21"/>
          <w:szCs w:val="21"/>
        </w:rPr>
      </w:pPr>
      <w:r w:rsidRPr="00CF3A41">
        <w:rPr>
          <w:rFonts w:ascii="Times New Roman" w:eastAsia="Times New Roman" w:hAnsi="Times New Roman" w:cs="Times New Roman"/>
          <w:b/>
          <w:color w:val="000000"/>
          <w:sz w:val="21"/>
          <w:szCs w:val="21"/>
        </w:rPr>
        <w:t>explain</w:t>
      </w:r>
      <w:r w:rsidRPr="006A6F0A">
        <w:rPr>
          <w:rFonts w:ascii="Times New Roman" w:eastAsia="Times New Roman" w:hAnsi="Times New Roman" w:cs="Times New Roman"/>
          <w:color w:val="000000"/>
          <w:sz w:val="21"/>
          <w:szCs w:val="21"/>
        </w:rPr>
        <w:t xml:space="preserve"> the human causes of climate change and the potential mitigation alternatives for these causes;</w:t>
      </w:r>
    </w:p>
    <w:p w:rsidR="00D906A3" w:rsidRPr="006A6F0A" w:rsidRDefault="00D906A3" w:rsidP="00D906A3">
      <w:pPr>
        <w:numPr>
          <w:ilvl w:val="0"/>
          <w:numId w:val="2"/>
        </w:numPr>
        <w:spacing w:after="75" w:line="300" w:lineRule="atLeast"/>
        <w:ind w:left="375"/>
        <w:textAlignment w:val="baseline"/>
        <w:rPr>
          <w:rFonts w:ascii="Times New Roman" w:eastAsia="Times New Roman" w:hAnsi="Times New Roman" w:cs="Times New Roman"/>
          <w:color w:val="000000"/>
          <w:sz w:val="21"/>
          <w:szCs w:val="21"/>
        </w:rPr>
      </w:pPr>
      <w:r w:rsidRPr="00CF3A41">
        <w:rPr>
          <w:rFonts w:ascii="Times New Roman" w:eastAsia="Times New Roman" w:hAnsi="Times New Roman" w:cs="Times New Roman"/>
          <w:b/>
          <w:color w:val="000000"/>
          <w:sz w:val="21"/>
          <w:szCs w:val="21"/>
        </w:rPr>
        <w:t>examine</w:t>
      </w:r>
      <w:r w:rsidRPr="006A6F0A">
        <w:rPr>
          <w:rFonts w:ascii="Times New Roman" w:eastAsia="Times New Roman" w:hAnsi="Times New Roman" w:cs="Times New Roman"/>
          <w:color w:val="000000"/>
          <w:sz w:val="21"/>
          <w:szCs w:val="21"/>
        </w:rPr>
        <w:t xml:space="preserve"> human vulnerability to and adaptation to climate change impacts and how these vary across space, populations, and other variables;</w:t>
      </w:r>
    </w:p>
    <w:p w:rsidR="00D906A3" w:rsidRPr="006A6F0A" w:rsidRDefault="00D906A3" w:rsidP="00D906A3">
      <w:pPr>
        <w:numPr>
          <w:ilvl w:val="0"/>
          <w:numId w:val="2"/>
        </w:numPr>
        <w:spacing w:after="75" w:line="300" w:lineRule="atLeast"/>
        <w:ind w:left="375"/>
        <w:textAlignment w:val="baseline"/>
        <w:rPr>
          <w:rFonts w:ascii="Times New Roman" w:eastAsia="Times New Roman" w:hAnsi="Times New Roman" w:cs="Times New Roman"/>
          <w:color w:val="000000"/>
          <w:sz w:val="21"/>
          <w:szCs w:val="21"/>
        </w:rPr>
      </w:pPr>
      <w:r w:rsidRPr="00CF3A41">
        <w:rPr>
          <w:rFonts w:ascii="Times New Roman" w:eastAsia="Times New Roman" w:hAnsi="Times New Roman" w:cs="Times New Roman"/>
          <w:b/>
          <w:color w:val="000000"/>
          <w:sz w:val="21"/>
          <w:szCs w:val="21"/>
        </w:rPr>
        <w:t>write</w:t>
      </w:r>
      <w:r w:rsidRPr="006A6F0A">
        <w:rPr>
          <w:rFonts w:ascii="Times New Roman" w:eastAsia="Times New Roman" w:hAnsi="Times New Roman" w:cs="Times New Roman"/>
          <w:color w:val="000000"/>
          <w:sz w:val="21"/>
          <w:szCs w:val="21"/>
        </w:rPr>
        <w:t xml:space="preserve"> well-organized, thoroughly supported, and critical discussions of complex issues related to the human dimensions of climate change.</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By the end of the semester, students will have broad understanding of the human dimensions of global warming, better writing ability, and improved critical reading skill.</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Specific learning objectives for each lesson and project are detailed within each lesson. The class schedule is published </w:t>
      </w:r>
      <w:r w:rsidR="00CF3A41">
        <w:rPr>
          <w:rFonts w:ascii="Times New Roman" w:eastAsia="Times New Roman" w:hAnsi="Times New Roman" w:cs="Times New Roman"/>
          <w:color w:val="000000"/>
          <w:sz w:val="21"/>
          <w:szCs w:val="21"/>
        </w:rPr>
        <w:t>on the Canvas Calendar</w:t>
      </w:r>
      <w:r w:rsidRPr="006A6F0A">
        <w:rPr>
          <w:rFonts w:ascii="Times New Roman" w:eastAsia="Times New Roman" w:hAnsi="Times New Roman" w:cs="Times New Roman"/>
          <w:color w:val="000000"/>
          <w:sz w:val="21"/>
          <w:szCs w:val="21"/>
        </w:rPr>
        <w:t>.</w:t>
      </w:r>
    </w:p>
    <w:p w:rsidR="00D906A3" w:rsidRPr="006A6F0A" w:rsidRDefault="006F5538"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pict>
          <v:rect id="_x0000_i1027" style="width:0;height:.75pt" o:hralign="center" o:hrstd="t" o:hr="t" fillcolor="#a0a0a0" stroked="f"/>
        </w:pict>
      </w:r>
    </w:p>
    <w:p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4" w:name="requiredmaterials"/>
      <w:bookmarkEnd w:id="4"/>
      <w:r w:rsidRPr="006A6F0A">
        <w:rPr>
          <w:rFonts w:ascii="Times New Roman" w:eastAsia="Times New Roman" w:hAnsi="Times New Roman" w:cs="Times New Roman"/>
          <w:color w:val="444444"/>
          <w:sz w:val="30"/>
          <w:szCs w:val="30"/>
        </w:rPr>
        <w:t>Required Course Materials</w:t>
      </w:r>
    </w:p>
    <w:p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materials needed for this course are presented online through our Course website and in Canvas.  In order to access all materials, you need to have an active Penn State Access Account user ID and password (used to access the online course resources). If you have any questions about obtaining or activating your Penn State Access Account and are a World Campus student, please contact the </w:t>
      </w:r>
      <w:hyperlink r:id="rId8" w:tgtFrame="_blank" w:history="1">
        <w:r w:rsidRPr="006A6F0A">
          <w:rPr>
            <w:rFonts w:ascii="Times New Roman" w:eastAsia="Times New Roman" w:hAnsi="Times New Roman" w:cs="Times New Roman"/>
            <w:color w:val="408339"/>
            <w:sz w:val="21"/>
            <w:szCs w:val="21"/>
            <w:u w:val="single"/>
            <w:bdr w:val="none" w:sz="0" w:space="0" w:color="auto" w:frame="1"/>
          </w:rPr>
          <w:t>Outreach Helpdesk</w:t>
        </w:r>
      </w:hyperlink>
      <w:r w:rsidRPr="006A6F0A">
        <w:rPr>
          <w:rFonts w:ascii="Times New Roman" w:eastAsia="Times New Roman" w:hAnsi="Times New Roman" w:cs="Times New Roman"/>
          <w:color w:val="000000"/>
          <w:sz w:val="21"/>
          <w:szCs w:val="21"/>
        </w:rPr>
        <w:t>. If you are a resident education student, please contact the </w:t>
      </w:r>
      <w:hyperlink r:id="rId9"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w:t>
      </w:r>
    </w:p>
    <w:p w:rsidR="00D906A3" w:rsidRPr="006A6F0A" w:rsidRDefault="006F5538"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pict>
          <v:rect id="_x0000_i1028" style="width:0;height:.75pt" o:hralign="center" o:hrstd="t" o:hr="t" fillcolor="#a0a0a0" stroked="f"/>
        </w:pict>
      </w:r>
    </w:p>
    <w:p w:rsidR="00F92CD4" w:rsidRDefault="00F92CD4" w:rsidP="00CF3A41">
      <w:pPr>
        <w:spacing w:after="0" w:line="240" w:lineRule="auto"/>
        <w:textAlignment w:val="baseline"/>
        <w:outlineLvl w:val="2"/>
        <w:rPr>
          <w:rFonts w:ascii="Times New Roman" w:eastAsia="Times New Roman" w:hAnsi="Times New Roman" w:cs="Times New Roman"/>
          <w:color w:val="444444"/>
          <w:sz w:val="30"/>
          <w:szCs w:val="30"/>
        </w:rPr>
      </w:pPr>
      <w:bookmarkStart w:id="5" w:name="assignments"/>
      <w:bookmarkEnd w:id="5"/>
    </w:p>
    <w:p w:rsidR="00F92CD4" w:rsidRDefault="00F92CD4" w:rsidP="00CF3A41">
      <w:pPr>
        <w:spacing w:after="0" w:line="240" w:lineRule="auto"/>
        <w:textAlignment w:val="baseline"/>
        <w:outlineLvl w:val="2"/>
        <w:rPr>
          <w:rFonts w:ascii="Times New Roman" w:eastAsia="Times New Roman" w:hAnsi="Times New Roman" w:cs="Times New Roman"/>
          <w:color w:val="444444"/>
          <w:sz w:val="30"/>
          <w:szCs w:val="30"/>
        </w:rPr>
      </w:pPr>
    </w:p>
    <w:p w:rsidR="00CF3A41" w:rsidRPr="00CF3A41" w:rsidRDefault="00D906A3" w:rsidP="00CF3A41">
      <w:pPr>
        <w:spacing w:after="0" w:line="240" w:lineRule="auto"/>
        <w:textAlignment w:val="baseline"/>
        <w:outlineLvl w:val="2"/>
        <w:rPr>
          <w:rFonts w:ascii="Times New Roman" w:eastAsia="Times New Roman" w:hAnsi="Times New Roman" w:cs="Times New Roman"/>
          <w:color w:val="444444"/>
          <w:sz w:val="30"/>
          <w:szCs w:val="30"/>
        </w:rPr>
      </w:pPr>
      <w:r w:rsidRPr="006A6F0A">
        <w:rPr>
          <w:rFonts w:ascii="Times New Roman" w:eastAsia="Times New Roman" w:hAnsi="Times New Roman" w:cs="Times New Roman"/>
          <w:color w:val="444444"/>
          <w:sz w:val="30"/>
          <w:szCs w:val="30"/>
        </w:rPr>
        <w:lastRenderedPageBreak/>
        <w:t>Assignments and Grading</w:t>
      </w:r>
    </w:p>
    <w:p w:rsidR="00CF3A41" w:rsidRDefault="00CF3A41"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5943600" cy="3470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470910"/>
                    </a:xfrm>
                    <a:prstGeom prst="rect">
                      <a:avLst/>
                    </a:prstGeom>
                  </pic:spPr>
                </pic:pic>
              </a:graphicData>
            </a:graphic>
          </wp:inline>
        </w:drawing>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The course has 4 units, each comprised of 3 lessons. We will spend one week on each lesson. At the end of each unit, there will be a non-cumulative essay exam as well as </w:t>
      </w:r>
      <w:r w:rsidR="00CF3A41">
        <w:rPr>
          <w:rFonts w:ascii="Times New Roman" w:eastAsia="Times New Roman" w:hAnsi="Times New Roman" w:cs="Times New Roman"/>
          <w:color w:val="000000"/>
          <w:sz w:val="21"/>
          <w:szCs w:val="21"/>
        </w:rPr>
        <w:t>self-assessment of your writing progress</w:t>
      </w:r>
      <w:r w:rsidRPr="006A6F0A">
        <w:rPr>
          <w:rFonts w:ascii="Times New Roman" w:eastAsia="Times New Roman" w:hAnsi="Times New Roman" w:cs="Times New Roman"/>
          <w:color w:val="000000"/>
          <w:sz w:val="21"/>
          <w:szCs w:val="21"/>
        </w:rPr>
        <w:t xml:space="preserve">. In each of the lessons, to reach course goals, students will read online course content and reading assignments, study and be quizzed on the writing symposia, and participate in </w:t>
      </w:r>
      <w:r w:rsidR="00CF3A41">
        <w:rPr>
          <w:rFonts w:ascii="Times New Roman" w:eastAsia="Times New Roman" w:hAnsi="Times New Roman" w:cs="Times New Roman"/>
          <w:color w:val="000000"/>
          <w:sz w:val="21"/>
          <w:szCs w:val="21"/>
        </w:rPr>
        <w:t>a reading reflection</w:t>
      </w:r>
      <w:r w:rsidRPr="006A6F0A">
        <w:rPr>
          <w:rFonts w:ascii="Times New Roman" w:eastAsia="Times New Roman" w:hAnsi="Times New Roman" w:cs="Times New Roman"/>
          <w:color w:val="000000"/>
          <w:sz w:val="21"/>
          <w:szCs w:val="21"/>
        </w:rPr>
        <w:t>.</w:t>
      </w:r>
      <w:r w:rsidR="00CF3A41">
        <w:rPr>
          <w:rFonts w:ascii="Times New Roman" w:eastAsia="Times New Roman" w:hAnsi="Times New Roman" w:cs="Times New Roman"/>
          <w:color w:val="000000"/>
          <w:sz w:val="21"/>
          <w:szCs w:val="21"/>
        </w:rPr>
        <w:t xml:space="preserve"> Each unit also includes one additional creative assignment, Our Climate Stories.</w:t>
      </w: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Exams</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There will be four essay exams. In addition to be being graded on your understanding of the content presented in class, you'll also be assessed on your ability to communicate these concepts eloquently in formal academic writing. </w:t>
      </w:r>
      <w:r w:rsidR="00CF3A41">
        <w:rPr>
          <w:rFonts w:ascii="Times New Roman" w:eastAsia="Times New Roman" w:hAnsi="Times New Roman" w:cs="Times New Roman"/>
          <w:color w:val="000000"/>
          <w:sz w:val="21"/>
          <w:szCs w:val="21"/>
        </w:rPr>
        <w:t>You will have one week each for Exams 1-3.  Exam 4 will open at the beginning of Unit 4 and is due December 11.</w:t>
      </w:r>
    </w:p>
    <w:p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Two of the course emphases are self-editing and drafting. Consequently, all</w:t>
      </w:r>
      <w:r w:rsidR="00CF3A41">
        <w:rPr>
          <w:rFonts w:ascii="Times New Roman" w:eastAsia="Times New Roman" w:hAnsi="Times New Roman" w:cs="Times New Roman"/>
          <w:color w:val="000000"/>
          <w:sz w:val="21"/>
          <w:szCs w:val="21"/>
        </w:rPr>
        <w:t xml:space="preserve"> exams</w:t>
      </w:r>
      <w:r w:rsidRPr="006A6F0A">
        <w:rPr>
          <w:rFonts w:ascii="Times New Roman" w:eastAsia="Times New Roman" w:hAnsi="Times New Roman" w:cs="Times New Roman"/>
          <w:color w:val="000000"/>
          <w:sz w:val="21"/>
          <w:szCs w:val="21"/>
        </w:rPr>
        <w:t xml:space="preserve"> will not only require the submissions of a clean final draft, but also drafts that demonstrate considerable self-editing via </w:t>
      </w:r>
      <w:hyperlink r:id="rId11" w:tgtFrame="_blank" w:history="1">
        <w:r w:rsidRPr="006A6F0A">
          <w:rPr>
            <w:rFonts w:ascii="Times New Roman" w:eastAsia="Times New Roman" w:hAnsi="Times New Roman" w:cs="Times New Roman"/>
            <w:color w:val="408339"/>
            <w:sz w:val="21"/>
            <w:szCs w:val="21"/>
            <w:u w:val="single"/>
            <w:bdr w:val="none" w:sz="0" w:space="0" w:color="auto" w:frame="1"/>
          </w:rPr>
          <w:t>Track Changes</w:t>
        </w:r>
        <w:r w:rsidRPr="006A6F0A">
          <w:rPr>
            <w:rFonts w:ascii="Times New Roman" w:eastAsia="Times New Roman" w:hAnsi="Times New Roman" w:cs="Times New Roman"/>
            <w:color w:val="408339"/>
            <w:sz w:val="21"/>
            <w:szCs w:val="21"/>
            <w:bdr w:val="none" w:sz="0" w:space="0" w:color="auto" w:frame="1"/>
          </w:rPr>
          <w:t>(link is external)</w:t>
        </w:r>
      </w:hyperlink>
      <w:r w:rsidRPr="006A6F0A">
        <w:rPr>
          <w:rFonts w:ascii="Times New Roman" w:eastAsia="Times New Roman" w:hAnsi="Times New Roman" w:cs="Times New Roman"/>
          <w:color w:val="000000"/>
          <w:sz w:val="21"/>
          <w:szCs w:val="21"/>
        </w:rPr>
        <w:t xml:space="preserve"> in Microsoft Word. Failure to include these drafts and follow other prescribed formatting guidelines will result in point deductions. Detailed instructions </w:t>
      </w:r>
      <w:r w:rsidR="00CF3A41">
        <w:rPr>
          <w:rFonts w:ascii="Times New Roman" w:eastAsia="Times New Roman" w:hAnsi="Times New Roman" w:cs="Times New Roman"/>
          <w:color w:val="000000"/>
          <w:sz w:val="21"/>
          <w:szCs w:val="21"/>
        </w:rPr>
        <w:t>will be provided.</w:t>
      </w:r>
    </w:p>
    <w:p w:rsidR="00B86B12" w:rsidRDefault="00B86B12" w:rsidP="00D906A3">
      <w:pPr>
        <w:spacing w:after="0" w:line="300" w:lineRule="atLeast"/>
        <w:textAlignment w:val="baseline"/>
        <w:rPr>
          <w:rFonts w:ascii="Times New Roman" w:eastAsia="Times New Roman" w:hAnsi="Times New Roman" w:cs="Times New Roman"/>
          <w:color w:val="000000"/>
          <w:sz w:val="21"/>
          <w:szCs w:val="21"/>
        </w:rPr>
      </w:pPr>
    </w:p>
    <w:p w:rsidR="00B86B12" w:rsidRPr="006A6F0A" w:rsidRDefault="00B86B12" w:rsidP="00D906A3">
      <w:pPr>
        <w:spacing w:after="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Recognizing that the goal of the course is to improve one’s writing, the Exams are deliberately not weighted equally.  Instead, the exams carry more weight as the semester progresses, and therefore provides students with the opportunity to employ writing suggestions and symposium material in later exams to earn proportionally more credit. </w:t>
      </w:r>
      <w:r w:rsidRPr="00B86B12">
        <w:rPr>
          <w:rFonts w:ascii="Times New Roman" w:eastAsia="Times New Roman" w:hAnsi="Times New Roman" w:cs="Times New Roman"/>
          <w:b/>
          <w:color w:val="000000"/>
          <w:sz w:val="21"/>
          <w:szCs w:val="21"/>
        </w:rPr>
        <w:t>The exams are weighted as follows:  Exam 1 – 5%, Exam 2 – 8%, Exam 3 – 12%, and Exam 4 – 15%.</w:t>
      </w: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p>
    <w:p w:rsidR="00D906A3" w:rsidRPr="006A6F0A" w:rsidRDefault="00CF3A41"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t>Our Climate Stories</w:t>
      </w:r>
    </w:p>
    <w:p w:rsidR="00D906A3" w:rsidRPr="006A6F0A" w:rsidRDefault="008F375F"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Each unit includes a creative assignment which challenges you to connect the content to your own life.  Students are given creative license for the format in which assignments are submitted.  Assignments are shared with a subset of the class via the assigned discussion forum.</w:t>
      </w:r>
    </w:p>
    <w:p w:rsidR="00D906A3" w:rsidRPr="006A6F0A" w:rsidRDefault="00CF3A41"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t>Self-Assessments</w:t>
      </w:r>
    </w:p>
    <w:p w:rsidR="00D906A3"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At the end of each unit, </w:t>
      </w:r>
      <w:r w:rsidR="008F375F">
        <w:rPr>
          <w:rFonts w:ascii="Times New Roman" w:eastAsia="Times New Roman" w:hAnsi="Times New Roman" w:cs="Times New Roman"/>
          <w:color w:val="000000"/>
          <w:sz w:val="21"/>
          <w:szCs w:val="21"/>
        </w:rPr>
        <w:t>students will</w:t>
      </w:r>
      <w:r w:rsidRPr="006A6F0A">
        <w:rPr>
          <w:rFonts w:ascii="Times New Roman" w:eastAsia="Times New Roman" w:hAnsi="Times New Roman" w:cs="Times New Roman"/>
          <w:color w:val="000000"/>
          <w:sz w:val="21"/>
          <w:szCs w:val="21"/>
        </w:rPr>
        <w:t xml:space="preserve"> </w:t>
      </w:r>
      <w:r w:rsidR="00CF3A41">
        <w:rPr>
          <w:rFonts w:ascii="Times New Roman" w:eastAsia="Times New Roman" w:hAnsi="Times New Roman" w:cs="Times New Roman"/>
          <w:color w:val="000000"/>
          <w:sz w:val="21"/>
          <w:szCs w:val="21"/>
        </w:rPr>
        <w:t xml:space="preserve">complete a self-assessment and grading rubric for your performance on the exam.  This is an opportunity to reflect on the areas in your writing with which you struggle and those you feel you’re improving through continued practice in the course.  </w:t>
      </w:r>
    </w:p>
    <w:p w:rsidR="00CF3A41" w:rsidRPr="006A6F0A" w:rsidRDefault="00CF3A41" w:rsidP="00CF3A41">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t>Reading Reflections</w:t>
      </w:r>
    </w:p>
    <w:p w:rsidR="00CF3A41" w:rsidRPr="006A6F0A" w:rsidRDefault="00CF3A41"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To ensure we move through the course material according to schedule, there will be a short reading reflection assignment at the end of each lesson in which students will need to demonstrate comprehension of the lesson material and external readings.  These are structured as Canvas quizzes with a mix of automated questions and open-ended written responses.</w:t>
      </w: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Writing Symposium Quizzes</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addition to course material itself, we will also devote time each week (lessons 2-11) to targeted improvement of your academic writing. You will find a writing symposium page in each of these lessons with topics ranging from paragraph structure and subject/verb agreement to avoiding run-ons and how to properly cite sources. To ensure that you're integrating this material into your writing, not only will your writing assignments in the corresponding weeks be edited carefully for the topic covered, but there will also be a short, automated quiz in Canvas. Writing symposium quizzes constitute 10% of your course grade (1% each; 10 quizzes).</w:t>
      </w:r>
    </w:p>
    <w:p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rsidR="00982B94" w:rsidRPr="00982B94" w:rsidRDefault="00982B94" w:rsidP="00982B94">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t>Grading Scale</w:t>
      </w:r>
    </w:p>
    <w:p w:rsidR="00982B94" w:rsidRDefault="00982B94" w:rsidP="00982B94">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r>
        <w:rPr>
          <w:rFonts w:ascii="Times New Roman" w:eastAsia="Times New Roman" w:hAnsi="Times New Roman" w:cs="Times New Roman"/>
          <w:noProof/>
          <w:color w:val="000000"/>
          <w:sz w:val="21"/>
          <w:szCs w:val="21"/>
        </w:rPr>
        <w:drawing>
          <wp:anchor distT="0" distB="0" distL="114300" distR="114300" simplePos="0" relativeHeight="251658240" behindDoc="0" locked="0" layoutInCell="1" allowOverlap="1" wp14:anchorId="045779DC">
            <wp:simplePos x="0" y="0"/>
            <wp:positionH relativeFrom="column">
              <wp:posOffset>0</wp:posOffset>
            </wp:positionH>
            <wp:positionV relativeFrom="paragraph">
              <wp:posOffset>-952</wp:posOffset>
            </wp:positionV>
            <wp:extent cx="1545336" cy="1737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5336" cy="1737360"/>
                    </a:xfrm>
                    <a:prstGeom prst="rect">
                      <a:avLst/>
                    </a:prstGeom>
                  </pic:spPr>
                </pic:pic>
              </a:graphicData>
            </a:graphic>
            <wp14:sizeRelH relativeFrom="margin">
              <wp14:pctWidth>0</wp14:pctWidth>
            </wp14:sizeRelH>
            <wp14:sizeRelV relativeFrom="margin">
              <wp14:pctHeight>0</wp14:pctHeight>
            </wp14:sizeRelV>
          </wp:anchor>
        </w:drawing>
      </w:r>
      <w:r w:rsidRPr="006A6F0A">
        <w:rPr>
          <w:rFonts w:ascii="Times New Roman" w:eastAsia="Times New Roman" w:hAnsi="Times New Roman" w:cs="Times New Roman"/>
          <w:b/>
          <w:bCs/>
          <w:color w:val="000000"/>
          <w:sz w:val="21"/>
          <w:szCs w:val="21"/>
          <w:bdr w:val="none" w:sz="0" w:space="0" w:color="auto" w:frame="1"/>
        </w:rPr>
        <w:t>Letter grades will be based on the following percentages (percentages refer to the proportion of all possible points earned by the student).</w:t>
      </w:r>
      <w:r>
        <w:rPr>
          <w:rFonts w:ascii="Times New Roman" w:eastAsia="Times New Roman" w:hAnsi="Times New Roman" w:cs="Times New Roman"/>
          <w:b/>
          <w:bCs/>
          <w:color w:val="000000"/>
          <w:sz w:val="21"/>
          <w:szCs w:val="21"/>
          <w:bdr w:val="none" w:sz="0" w:space="0" w:color="auto" w:frame="1"/>
        </w:rPr>
        <w:t xml:space="preserve">  No rounding.  No extra credit.  Try your best on all assigned work!</w:t>
      </w:r>
    </w:p>
    <w:p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rsidR="00D906A3" w:rsidRPr="006A6F0A" w:rsidRDefault="006F5538"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lastRenderedPageBreak/>
        <w:pict>
          <v:rect id="_x0000_i1029" style="width:0;height:.75pt" o:hralign="center" o:hrstd="t" o:hr="t" fillcolor="#a0a0a0" stroked="f"/>
        </w:pict>
      </w:r>
    </w:p>
    <w:p w:rsidR="00982B94" w:rsidRPr="00982B94" w:rsidRDefault="00D906A3" w:rsidP="00982B94">
      <w:pPr>
        <w:spacing w:after="75" w:line="240" w:lineRule="auto"/>
        <w:textAlignment w:val="baseline"/>
        <w:outlineLvl w:val="2"/>
        <w:rPr>
          <w:rFonts w:ascii="Times New Roman" w:eastAsia="Times New Roman" w:hAnsi="Times New Roman" w:cs="Times New Roman"/>
          <w:color w:val="444444"/>
          <w:sz w:val="30"/>
          <w:szCs w:val="30"/>
        </w:rPr>
      </w:pPr>
      <w:bookmarkStart w:id="6" w:name="courseschedule"/>
      <w:bookmarkEnd w:id="6"/>
      <w:r w:rsidRPr="006A6F0A">
        <w:rPr>
          <w:rFonts w:ascii="Times New Roman" w:eastAsia="Times New Roman" w:hAnsi="Times New Roman" w:cs="Times New Roman"/>
          <w:color w:val="444444"/>
          <w:sz w:val="30"/>
          <w:szCs w:val="30"/>
        </w:rPr>
        <w:t>Course Schedule</w:t>
      </w:r>
    </w:p>
    <w:p w:rsidR="00D906A3" w:rsidRDefault="00982B94" w:rsidP="006F5538">
      <w:pPr>
        <w:spacing w:after="75"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You should refer to the Canvas calendar for all due dates, also described below. </w:t>
      </w:r>
      <w:r w:rsidR="00D906A3" w:rsidRPr="006A6F0A">
        <w:rPr>
          <w:rFonts w:ascii="Times New Roman" w:eastAsia="Times New Roman" w:hAnsi="Times New Roman" w:cs="Times New Roman"/>
          <w:color w:val="000000"/>
          <w:sz w:val="21"/>
          <w:szCs w:val="21"/>
        </w:rPr>
        <w:t>If you notice any inconsistencies or conflicting information, let me know and I'll clarify.</w:t>
      </w:r>
      <w:r w:rsidR="006F5538">
        <w:rPr>
          <w:rFonts w:ascii="Times New Roman" w:eastAsia="Times New Roman" w:hAnsi="Times New Roman" w:cs="Times New Roman"/>
          <w:color w:val="000000"/>
          <w:sz w:val="21"/>
          <w:szCs w:val="21"/>
        </w:rPr>
        <w:t xml:space="preserve"> </w:t>
      </w:r>
      <w:r w:rsidR="00D906A3" w:rsidRPr="006A6F0A">
        <w:rPr>
          <w:rFonts w:ascii="Times New Roman" w:eastAsia="Times New Roman" w:hAnsi="Times New Roman" w:cs="Times New Roman"/>
          <w:color w:val="000000"/>
          <w:sz w:val="21"/>
          <w:szCs w:val="21"/>
        </w:rPr>
        <w:t xml:space="preserve">Our course schedule for this semester will be </w:t>
      </w:r>
      <w:r w:rsidR="00D906A3" w:rsidRPr="00B86B12">
        <w:rPr>
          <w:rFonts w:ascii="Times New Roman" w:eastAsia="Times New Roman" w:hAnsi="Times New Roman" w:cs="Times New Roman"/>
          <w:b/>
          <w:color w:val="000000"/>
          <w:sz w:val="21"/>
          <w:szCs w:val="21"/>
        </w:rPr>
        <w:t>Monday-Sunday.</w:t>
      </w:r>
      <w:r w:rsidR="00D906A3" w:rsidRPr="006A6F0A">
        <w:rPr>
          <w:rFonts w:ascii="Times New Roman" w:eastAsia="Times New Roman" w:hAnsi="Times New Roman" w:cs="Times New Roman"/>
          <w:color w:val="000000"/>
          <w:sz w:val="21"/>
          <w:szCs w:val="21"/>
        </w:rPr>
        <w:t xml:space="preserve"> Lessons open each week on Monday morning, and you have until the following </w:t>
      </w:r>
      <w:r w:rsidR="00D906A3" w:rsidRPr="00B86B12">
        <w:rPr>
          <w:rFonts w:ascii="Times New Roman" w:eastAsia="Times New Roman" w:hAnsi="Times New Roman" w:cs="Times New Roman"/>
          <w:b/>
          <w:color w:val="000000"/>
          <w:sz w:val="21"/>
          <w:szCs w:val="21"/>
        </w:rPr>
        <w:t xml:space="preserve">Sunday night at 11:59 pm </w:t>
      </w:r>
      <w:r w:rsidR="00D906A3" w:rsidRPr="006A6F0A">
        <w:rPr>
          <w:rFonts w:ascii="Times New Roman" w:eastAsia="Times New Roman" w:hAnsi="Times New Roman" w:cs="Times New Roman"/>
          <w:color w:val="000000"/>
          <w:sz w:val="21"/>
          <w:szCs w:val="21"/>
        </w:rPr>
        <w:t>to complete the associated work and deliverables.</w:t>
      </w:r>
    </w:p>
    <w:p w:rsidR="006F5538" w:rsidRPr="006A6F0A" w:rsidRDefault="006F5538"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While not called out as a deliverable, students are expected to read all online course content and associated links as well as assigned external readings in addition to completing the deliverables described below.</w:t>
      </w: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Unit 1: Covering the Basics</w:t>
      </w: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BD649B" w:rsidP="00982B94">
            <w:pPr>
              <w:pBdr>
                <w:top w:val="single" w:sz="6" w:space="4" w:color="7F7F7F"/>
                <w:left w:val="single" w:sz="6" w:space="4" w:color="7F7F7F"/>
                <w:right w:val="single" w:sz="6" w:space="4" w:color="7F7F7F"/>
              </w:pBdr>
              <w:shd w:val="clear" w:color="auto" w:fill="DEEAF6" w:themeFill="accent1" w:themeFillTint="33"/>
              <w:spacing w:before="150" w:after="0" w:line="300" w:lineRule="atLeast"/>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Orientation and </w:t>
            </w:r>
            <w:r w:rsidR="00D906A3" w:rsidRPr="006A6F0A">
              <w:rPr>
                <w:rFonts w:ascii="Times New Roman" w:eastAsia="Times New Roman" w:hAnsi="Times New Roman" w:cs="Times New Roman"/>
                <w:b/>
                <w:bCs/>
                <w:sz w:val="21"/>
                <w:szCs w:val="21"/>
              </w:rPr>
              <w:t>Lesson 1: Introduction to the Human Dimensions of Climate Change</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DEEAF6" w:themeFill="accent1"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August </w:t>
            </w:r>
            <w:r w:rsidR="00BD649B">
              <w:rPr>
                <w:rFonts w:ascii="Times New Roman" w:eastAsia="Times New Roman" w:hAnsi="Times New Roman" w:cs="Times New Roman"/>
                <w:sz w:val="21"/>
                <w:szCs w:val="21"/>
              </w:rPr>
              <w:t>20-26</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DEEAF6" w:themeFill="accent1"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BD649B" w:rsidRDefault="00BD649B" w:rsidP="00D906A3">
            <w:pPr>
              <w:numPr>
                <w:ilvl w:val="0"/>
                <w:numId w:val="5"/>
              </w:numPr>
              <w:spacing w:after="75" w:line="300" w:lineRule="atLeast"/>
              <w:ind w:left="375"/>
              <w:textAlignment w:val="baseline"/>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Complete Orientation Tasks </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introductions, </w:t>
            </w:r>
            <w:r>
              <w:rPr>
                <w:rFonts w:ascii="Times New Roman" w:eastAsia="Times New Roman" w:hAnsi="Times New Roman" w:cs="Times New Roman"/>
                <w:sz w:val="21"/>
                <w:szCs w:val="21"/>
              </w:rPr>
              <w:t>quiz and all 3 library badges)</w:t>
            </w:r>
          </w:p>
          <w:p w:rsidR="00BD649B" w:rsidRPr="00BD649B" w:rsidRDefault="00BD649B" w:rsidP="00BD649B">
            <w:pPr>
              <w:numPr>
                <w:ilvl w:val="0"/>
                <w:numId w:val="5"/>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Reading Reflections</w:t>
            </w:r>
          </w:p>
        </w:tc>
      </w:tr>
    </w:tbl>
    <w:p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982B94">
            <w:pPr>
              <w:pBdr>
                <w:top w:val="single" w:sz="6" w:space="4" w:color="7F7F7F"/>
                <w:left w:val="single" w:sz="6" w:space="4" w:color="7F7F7F"/>
                <w:right w:val="single" w:sz="6" w:space="4" w:color="7F7F7F"/>
              </w:pBdr>
              <w:shd w:val="clear" w:color="auto" w:fill="DEEAF6" w:themeFill="accent1" w:themeFillTint="33"/>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Lesson 2: Human Causes and Mitigation of Climate Change</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DEEAF6" w:themeFill="accent1"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August </w:t>
            </w:r>
            <w:r w:rsidR="00BD649B">
              <w:rPr>
                <w:rFonts w:ascii="Times New Roman" w:eastAsia="Times New Roman" w:hAnsi="Times New Roman" w:cs="Times New Roman"/>
                <w:sz w:val="21"/>
                <w:szCs w:val="21"/>
              </w:rPr>
              <w:t>27 – September 2</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DEEAF6" w:themeFill="accent1"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Default="00BD649B" w:rsidP="00D906A3">
            <w:pPr>
              <w:numPr>
                <w:ilvl w:val="0"/>
                <w:numId w:val="6"/>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Reading Reflections</w:t>
            </w:r>
          </w:p>
          <w:p w:rsidR="00BD649B" w:rsidRPr="006A6F0A" w:rsidRDefault="00BD649B" w:rsidP="00D906A3">
            <w:pPr>
              <w:numPr>
                <w:ilvl w:val="0"/>
                <w:numId w:val="6"/>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Writing Symposium Quiz</w:t>
            </w:r>
          </w:p>
        </w:tc>
      </w:tr>
    </w:tbl>
    <w:p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982B94">
            <w:pPr>
              <w:pBdr>
                <w:top w:val="single" w:sz="6" w:space="4" w:color="7F7F7F"/>
                <w:left w:val="single" w:sz="6" w:space="4" w:color="7F7F7F"/>
                <w:right w:val="single" w:sz="6" w:space="4" w:color="7F7F7F"/>
              </w:pBdr>
              <w:shd w:val="clear" w:color="auto" w:fill="DEEAF6" w:themeFill="accent1" w:themeFillTint="33"/>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Lesson 3: Vulnerability and Adaptation</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DEEAF6" w:themeFill="accent1"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September </w:t>
            </w:r>
            <w:r w:rsidR="00BD649B">
              <w:rPr>
                <w:rFonts w:ascii="Times New Roman" w:eastAsia="Times New Roman" w:hAnsi="Times New Roman" w:cs="Times New Roman"/>
                <w:sz w:val="21"/>
                <w:szCs w:val="21"/>
              </w:rPr>
              <w:t>3-9</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DEEAF6" w:themeFill="accent1"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Default="00BD649B" w:rsidP="00D906A3">
            <w:pPr>
              <w:numPr>
                <w:ilvl w:val="0"/>
                <w:numId w:val="7"/>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Reading Reflections</w:t>
            </w:r>
          </w:p>
          <w:p w:rsidR="00BD649B" w:rsidRDefault="00BD649B" w:rsidP="00D906A3">
            <w:pPr>
              <w:numPr>
                <w:ilvl w:val="0"/>
                <w:numId w:val="7"/>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Writing Symposium Quiz</w:t>
            </w:r>
          </w:p>
          <w:p w:rsidR="00BD649B" w:rsidRPr="006A6F0A" w:rsidRDefault="00BD649B" w:rsidP="00D906A3">
            <w:pPr>
              <w:numPr>
                <w:ilvl w:val="0"/>
                <w:numId w:val="7"/>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Unit 1 Our Climate Stories</w:t>
            </w:r>
          </w:p>
        </w:tc>
      </w:tr>
    </w:tbl>
    <w:p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982B94">
            <w:pPr>
              <w:pBdr>
                <w:top w:val="single" w:sz="6" w:space="4" w:color="7F7F7F"/>
                <w:left w:val="single" w:sz="6" w:space="4" w:color="7F7F7F"/>
                <w:right w:val="single" w:sz="6" w:space="4" w:color="7F7F7F"/>
              </w:pBdr>
              <w:shd w:val="clear" w:color="auto" w:fill="BDD6EE" w:themeFill="accent1" w:themeFillTint="66"/>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Unit 1 Exam Period</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BDD6EE" w:themeFill="accent1" w:themeFillTint="66"/>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September </w:t>
            </w:r>
            <w:r w:rsidR="00BD649B">
              <w:rPr>
                <w:rFonts w:ascii="Times New Roman" w:eastAsia="Times New Roman" w:hAnsi="Times New Roman" w:cs="Times New Roman"/>
                <w:sz w:val="21"/>
                <w:szCs w:val="21"/>
              </w:rPr>
              <w:t>10-16</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BDD6EE" w:themeFill="accent1" w:themeFillTint="66"/>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numPr>
                <w:ilvl w:val="0"/>
                <w:numId w:val="8"/>
              </w:numPr>
              <w:spacing w:after="75" w:line="300" w:lineRule="atLeast"/>
              <w:ind w:left="375"/>
              <w:textAlignment w:val="baseline"/>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Unit 1 Exam</w:t>
            </w:r>
          </w:p>
          <w:p w:rsidR="00D906A3" w:rsidRPr="006A6F0A" w:rsidRDefault="00D906A3" w:rsidP="00D906A3">
            <w:pPr>
              <w:numPr>
                <w:ilvl w:val="0"/>
                <w:numId w:val="8"/>
              </w:numPr>
              <w:spacing w:after="75" w:line="300" w:lineRule="atLeast"/>
              <w:ind w:left="375"/>
              <w:textAlignment w:val="baseline"/>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Unit 1 </w:t>
            </w:r>
            <w:r w:rsidR="00BD649B">
              <w:rPr>
                <w:rFonts w:ascii="Times New Roman" w:eastAsia="Times New Roman" w:hAnsi="Times New Roman" w:cs="Times New Roman"/>
                <w:sz w:val="21"/>
                <w:szCs w:val="21"/>
              </w:rPr>
              <w:t>Self-Assessment</w:t>
            </w:r>
          </w:p>
        </w:tc>
      </w:tr>
    </w:tbl>
    <w:p w:rsidR="00982B94" w:rsidRDefault="00982B94" w:rsidP="00D906A3">
      <w:pPr>
        <w:spacing w:after="150" w:line="240" w:lineRule="auto"/>
        <w:textAlignment w:val="baseline"/>
        <w:outlineLvl w:val="3"/>
        <w:rPr>
          <w:rFonts w:ascii="Times New Roman" w:eastAsia="Times New Roman" w:hAnsi="Times New Roman" w:cs="Times New Roman"/>
          <w:color w:val="444444"/>
          <w:sz w:val="26"/>
          <w:szCs w:val="26"/>
        </w:rPr>
      </w:pP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Unit 2: Greenhouse Gas Emissions and Mitigation</w:t>
      </w: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982B94">
            <w:pPr>
              <w:pBdr>
                <w:top w:val="single" w:sz="6" w:space="4" w:color="7F7F7F"/>
                <w:left w:val="single" w:sz="6" w:space="4" w:color="7F7F7F"/>
                <w:right w:val="single" w:sz="6" w:space="4" w:color="7F7F7F"/>
              </w:pBdr>
              <w:shd w:val="clear" w:color="auto" w:fill="FFF2CC" w:themeFill="accent4" w:themeFillTint="33"/>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Lesson 4: Energy Sector GHG Emissions and Mitigation</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FFF2CC" w:themeFill="accent4"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B86B12" w:rsidP="00D906A3">
            <w:pPr>
              <w:spacing w:after="0" w:line="255"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September 17-23</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FFF2CC" w:themeFill="accent4"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Default="00B86B12" w:rsidP="00D906A3">
            <w:pPr>
              <w:numPr>
                <w:ilvl w:val="0"/>
                <w:numId w:val="9"/>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Reading Reflections</w:t>
            </w:r>
          </w:p>
          <w:p w:rsidR="00B86B12" w:rsidRPr="006A6F0A" w:rsidRDefault="00B86B12" w:rsidP="00D906A3">
            <w:pPr>
              <w:numPr>
                <w:ilvl w:val="0"/>
                <w:numId w:val="9"/>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Writing Symposium Quiz</w:t>
            </w:r>
          </w:p>
        </w:tc>
      </w:tr>
    </w:tbl>
    <w:p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3078"/>
        <w:gridCol w:w="7407"/>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982B94">
            <w:pPr>
              <w:pBdr>
                <w:top w:val="single" w:sz="6" w:space="4" w:color="7F7F7F"/>
                <w:left w:val="single" w:sz="6" w:space="4" w:color="7F7F7F"/>
                <w:right w:val="single" w:sz="6" w:space="4" w:color="7F7F7F"/>
              </w:pBdr>
              <w:shd w:val="clear" w:color="auto" w:fill="FFF2CC" w:themeFill="accent4" w:themeFillTint="33"/>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Lesson 5: Transportation Sector GHG Emissions and Mitigation</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FFF2CC" w:themeFill="accent4"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B86B12" w:rsidP="00D906A3">
            <w:pPr>
              <w:spacing w:after="0" w:line="255"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September 24-30</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FFF2CC" w:themeFill="accent4"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Default="00B86B12" w:rsidP="00D906A3">
            <w:pPr>
              <w:numPr>
                <w:ilvl w:val="0"/>
                <w:numId w:val="10"/>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Reading Reflections</w:t>
            </w:r>
          </w:p>
          <w:p w:rsidR="00B86B12" w:rsidRPr="006A6F0A" w:rsidRDefault="00B86B12" w:rsidP="00D906A3">
            <w:pPr>
              <w:numPr>
                <w:ilvl w:val="0"/>
                <w:numId w:val="10"/>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Writing Symposium Quiz</w:t>
            </w:r>
          </w:p>
        </w:tc>
      </w:tr>
    </w:tbl>
    <w:p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982B94">
            <w:pPr>
              <w:pBdr>
                <w:top w:val="single" w:sz="6" w:space="4" w:color="7F7F7F"/>
                <w:left w:val="single" w:sz="6" w:space="4" w:color="7F7F7F"/>
                <w:right w:val="single" w:sz="6" w:space="4" w:color="7F7F7F"/>
              </w:pBdr>
              <w:shd w:val="clear" w:color="auto" w:fill="FFF2CC" w:themeFill="accent4" w:themeFillTint="33"/>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Lesson 6: Local Scale Emissions and Mitigation</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FFF2CC" w:themeFill="accent4"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October </w:t>
            </w:r>
            <w:r w:rsidR="00B86B12">
              <w:rPr>
                <w:rFonts w:ascii="Times New Roman" w:eastAsia="Times New Roman" w:hAnsi="Times New Roman" w:cs="Times New Roman"/>
                <w:sz w:val="21"/>
                <w:szCs w:val="21"/>
              </w:rPr>
              <w:t>1-7</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FFF2CC" w:themeFill="accent4"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Default="00B86B12" w:rsidP="00D906A3">
            <w:pPr>
              <w:numPr>
                <w:ilvl w:val="0"/>
                <w:numId w:val="11"/>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Reading Reflections</w:t>
            </w:r>
          </w:p>
          <w:p w:rsidR="00B86B12" w:rsidRDefault="00B86B12" w:rsidP="00D906A3">
            <w:pPr>
              <w:numPr>
                <w:ilvl w:val="0"/>
                <w:numId w:val="11"/>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Writing Symposium Quiz</w:t>
            </w:r>
          </w:p>
          <w:p w:rsidR="00B86B12" w:rsidRPr="006A6F0A" w:rsidRDefault="007C6CC6" w:rsidP="00D906A3">
            <w:pPr>
              <w:numPr>
                <w:ilvl w:val="0"/>
                <w:numId w:val="11"/>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Unit 2 </w:t>
            </w:r>
            <w:r w:rsidR="00B86B12">
              <w:rPr>
                <w:rFonts w:ascii="Times New Roman" w:eastAsia="Times New Roman" w:hAnsi="Times New Roman" w:cs="Times New Roman"/>
                <w:sz w:val="21"/>
                <w:szCs w:val="21"/>
              </w:rPr>
              <w:t>Our Climate Stories</w:t>
            </w:r>
          </w:p>
        </w:tc>
      </w:tr>
    </w:tbl>
    <w:p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982B94">
            <w:pPr>
              <w:pBdr>
                <w:top w:val="single" w:sz="6" w:space="4" w:color="7F7F7F"/>
                <w:left w:val="single" w:sz="6" w:space="4" w:color="7F7F7F"/>
                <w:right w:val="single" w:sz="6" w:space="4" w:color="7F7F7F"/>
              </w:pBdr>
              <w:shd w:val="clear" w:color="auto" w:fill="FFE599" w:themeFill="accent4" w:themeFillTint="66"/>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Unit 2 Exam Period</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FFE599" w:themeFill="accent4" w:themeFillTint="66"/>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B86B12" w:rsidP="00D906A3">
            <w:pPr>
              <w:spacing w:after="0" w:line="255"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October 8-14</w:t>
            </w:r>
          </w:p>
        </w:tc>
      </w:tr>
      <w:tr w:rsidR="00D906A3" w:rsidRPr="006A6F0A" w:rsidTr="00982B94">
        <w:tc>
          <w:tcPr>
            <w:tcW w:w="2910" w:type="dxa"/>
            <w:tcBorders>
              <w:top w:val="single" w:sz="6" w:space="0" w:color="7F7F7F"/>
              <w:left w:val="single" w:sz="6" w:space="0" w:color="7F7F7F"/>
              <w:bottom w:val="single" w:sz="6" w:space="0" w:color="7F7F7F"/>
              <w:right w:val="single" w:sz="6" w:space="0" w:color="333333"/>
            </w:tcBorders>
            <w:shd w:val="clear" w:color="auto" w:fill="FFE599" w:themeFill="accent4" w:themeFillTint="66"/>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numPr>
                <w:ilvl w:val="0"/>
                <w:numId w:val="12"/>
              </w:numPr>
              <w:spacing w:after="75" w:line="300" w:lineRule="atLeast"/>
              <w:ind w:left="375"/>
              <w:textAlignment w:val="baseline"/>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Unit 2 Exam</w:t>
            </w:r>
          </w:p>
          <w:p w:rsidR="00D906A3" w:rsidRPr="006A6F0A" w:rsidRDefault="00B86B12" w:rsidP="00D906A3">
            <w:pPr>
              <w:numPr>
                <w:ilvl w:val="0"/>
                <w:numId w:val="12"/>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Unit 2 Self-Assessment</w:t>
            </w:r>
          </w:p>
        </w:tc>
      </w:tr>
    </w:tbl>
    <w:p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bookmarkStart w:id="7" w:name="_GoBack"/>
      <w:bookmarkEnd w:id="7"/>
      <w:r w:rsidRPr="006A6F0A">
        <w:rPr>
          <w:rFonts w:ascii="Times New Roman" w:eastAsia="Times New Roman" w:hAnsi="Times New Roman" w:cs="Times New Roman"/>
          <w:color w:val="444444"/>
          <w:sz w:val="26"/>
          <w:szCs w:val="26"/>
        </w:rPr>
        <w:lastRenderedPageBreak/>
        <w:t>Unit 3: Impacts of Climate Change</w:t>
      </w: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5B19FF">
            <w:pPr>
              <w:pBdr>
                <w:top w:val="single" w:sz="6" w:space="4" w:color="7F7F7F"/>
                <w:left w:val="single" w:sz="6" w:space="4" w:color="7F7F7F"/>
                <w:right w:val="single" w:sz="6" w:space="4" w:color="7F7F7F"/>
              </w:pBdr>
              <w:shd w:val="clear" w:color="auto" w:fill="E2EFD9" w:themeFill="accent6" w:themeFillTint="33"/>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Lesson 7: Impacts on Human Health</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E2EFD9" w:themeFill="accent6"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October </w:t>
            </w:r>
            <w:r w:rsidR="007C6CC6">
              <w:rPr>
                <w:rFonts w:ascii="Times New Roman" w:eastAsia="Times New Roman" w:hAnsi="Times New Roman" w:cs="Times New Roman"/>
                <w:sz w:val="21"/>
                <w:szCs w:val="21"/>
              </w:rPr>
              <w:t>15-21</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E2EFD9" w:themeFill="accent6"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Default="007C6CC6" w:rsidP="00D906A3">
            <w:pPr>
              <w:numPr>
                <w:ilvl w:val="0"/>
                <w:numId w:val="13"/>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Reading Reflections</w:t>
            </w:r>
          </w:p>
          <w:p w:rsidR="007C6CC6" w:rsidRPr="006A6F0A" w:rsidRDefault="007C6CC6" w:rsidP="00D906A3">
            <w:pPr>
              <w:numPr>
                <w:ilvl w:val="0"/>
                <w:numId w:val="13"/>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Writing Symposium Quiz</w:t>
            </w:r>
          </w:p>
        </w:tc>
      </w:tr>
    </w:tbl>
    <w:p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5B19FF">
            <w:pPr>
              <w:pBdr>
                <w:top w:val="single" w:sz="6" w:space="4" w:color="7F7F7F"/>
                <w:left w:val="single" w:sz="6" w:space="4" w:color="7F7F7F"/>
                <w:right w:val="single" w:sz="6" w:space="4" w:color="7F7F7F"/>
              </w:pBdr>
              <w:shd w:val="clear" w:color="auto" w:fill="E2EFD9" w:themeFill="accent6" w:themeFillTint="33"/>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Lesson 8: Impacts on Water Resources</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E2EFD9" w:themeFill="accent6"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October </w:t>
            </w:r>
            <w:r w:rsidR="007C6CC6">
              <w:rPr>
                <w:rFonts w:ascii="Times New Roman" w:eastAsia="Times New Roman" w:hAnsi="Times New Roman" w:cs="Times New Roman"/>
                <w:sz w:val="21"/>
                <w:szCs w:val="21"/>
              </w:rPr>
              <w:t>22-28</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E2EFD9" w:themeFill="accent6"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Default="007C6CC6" w:rsidP="00D906A3">
            <w:pPr>
              <w:numPr>
                <w:ilvl w:val="0"/>
                <w:numId w:val="14"/>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Reading Reflections</w:t>
            </w:r>
          </w:p>
          <w:p w:rsidR="007C6CC6" w:rsidRPr="006A6F0A" w:rsidRDefault="007C6CC6" w:rsidP="00D906A3">
            <w:pPr>
              <w:numPr>
                <w:ilvl w:val="0"/>
                <w:numId w:val="14"/>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Writing Symposium Quiz</w:t>
            </w:r>
          </w:p>
        </w:tc>
      </w:tr>
    </w:tbl>
    <w:p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5B19FF">
            <w:pPr>
              <w:pBdr>
                <w:top w:val="single" w:sz="6" w:space="4" w:color="7F7F7F"/>
                <w:left w:val="single" w:sz="6" w:space="4" w:color="7F7F7F"/>
                <w:right w:val="single" w:sz="6" w:space="4" w:color="7F7F7F"/>
              </w:pBdr>
              <w:shd w:val="clear" w:color="auto" w:fill="E2EFD9" w:themeFill="accent6" w:themeFillTint="33"/>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Lesson 9: Impacts on Our Coasts and Cities</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E2EFD9" w:themeFill="accent6"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October </w:t>
            </w:r>
            <w:r w:rsidR="007C6CC6">
              <w:rPr>
                <w:rFonts w:ascii="Times New Roman" w:eastAsia="Times New Roman" w:hAnsi="Times New Roman" w:cs="Times New Roman"/>
                <w:sz w:val="21"/>
                <w:szCs w:val="21"/>
              </w:rPr>
              <w:t>29- November 4</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E2EFD9" w:themeFill="accent6"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7C6CC6" w:rsidP="00D906A3">
            <w:pPr>
              <w:numPr>
                <w:ilvl w:val="0"/>
                <w:numId w:val="15"/>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Reading Reflections</w:t>
            </w:r>
          </w:p>
          <w:p w:rsidR="00D906A3" w:rsidRPr="006A6F0A" w:rsidRDefault="007C6CC6" w:rsidP="00D906A3">
            <w:pPr>
              <w:numPr>
                <w:ilvl w:val="0"/>
                <w:numId w:val="15"/>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Writing Symposium Quiz</w:t>
            </w:r>
          </w:p>
          <w:p w:rsidR="00D906A3" w:rsidRPr="007C6CC6" w:rsidRDefault="007C6CC6" w:rsidP="007C6CC6">
            <w:pPr>
              <w:numPr>
                <w:ilvl w:val="0"/>
                <w:numId w:val="15"/>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Unit 3 Our Climate Stories</w:t>
            </w:r>
          </w:p>
        </w:tc>
      </w:tr>
    </w:tbl>
    <w:p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5B19FF">
            <w:pPr>
              <w:pBdr>
                <w:top w:val="single" w:sz="6" w:space="4" w:color="7F7F7F"/>
                <w:left w:val="single" w:sz="6" w:space="4" w:color="7F7F7F"/>
                <w:right w:val="single" w:sz="6" w:space="4" w:color="7F7F7F"/>
              </w:pBdr>
              <w:shd w:val="clear" w:color="auto" w:fill="C5E0B3" w:themeFill="accent6" w:themeFillTint="66"/>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Unit 3 Exam Period</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C5E0B3" w:themeFill="accent6" w:themeFillTint="66"/>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7C6CC6" w:rsidP="00D906A3">
            <w:pPr>
              <w:spacing w:after="0" w:line="255"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November 5-11</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C5E0B3" w:themeFill="accent6" w:themeFillTint="66"/>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numPr>
                <w:ilvl w:val="0"/>
                <w:numId w:val="16"/>
              </w:numPr>
              <w:spacing w:after="75" w:line="300" w:lineRule="atLeast"/>
              <w:ind w:left="375"/>
              <w:textAlignment w:val="baseline"/>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Unit 3 Exam</w:t>
            </w:r>
          </w:p>
          <w:p w:rsidR="00D906A3" w:rsidRPr="006A6F0A" w:rsidRDefault="00D906A3" w:rsidP="00D906A3">
            <w:pPr>
              <w:numPr>
                <w:ilvl w:val="0"/>
                <w:numId w:val="16"/>
              </w:numPr>
              <w:spacing w:after="75" w:line="300" w:lineRule="atLeast"/>
              <w:ind w:left="375"/>
              <w:textAlignment w:val="baseline"/>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Unit 3 </w:t>
            </w:r>
            <w:r w:rsidR="007C6CC6">
              <w:rPr>
                <w:rFonts w:ascii="Times New Roman" w:eastAsia="Times New Roman" w:hAnsi="Times New Roman" w:cs="Times New Roman"/>
                <w:sz w:val="21"/>
                <w:szCs w:val="21"/>
              </w:rPr>
              <w:t>Self-Assessment</w:t>
            </w:r>
          </w:p>
        </w:tc>
      </w:tr>
    </w:tbl>
    <w:p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Unit 4: The Politics and Policy of a Changing Climate</w:t>
      </w: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5B19FF">
            <w:pPr>
              <w:pBdr>
                <w:top w:val="single" w:sz="6" w:space="4" w:color="7F7F7F"/>
                <w:left w:val="single" w:sz="6" w:space="4" w:color="7F7F7F"/>
                <w:right w:val="single" w:sz="6" w:space="4" w:color="7F7F7F"/>
              </w:pBdr>
              <w:shd w:val="clear" w:color="auto" w:fill="FBE4D5" w:themeFill="accent2" w:themeFillTint="33"/>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Lesson 10: Climate Policy</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FBE4D5" w:themeFill="accent2"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November </w:t>
            </w:r>
            <w:r w:rsidR="007C6CC6">
              <w:rPr>
                <w:rFonts w:ascii="Times New Roman" w:eastAsia="Times New Roman" w:hAnsi="Times New Roman" w:cs="Times New Roman"/>
                <w:sz w:val="21"/>
                <w:szCs w:val="21"/>
              </w:rPr>
              <w:t>12-18</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FBE4D5" w:themeFill="accent2"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Default="007C6CC6" w:rsidP="00D906A3">
            <w:pPr>
              <w:numPr>
                <w:ilvl w:val="0"/>
                <w:numId w:val="17"/>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Reading Reflections</w:t>
            </w:r>
          </w:p>
          <w:p w:rsidR="007C6CC6" w:rsidRPr="006A6F0A" w:rsidRDefault="007C6CC6" w:rsidP="00D906A3">
            <w:pPr>
              <w:numPr>
                <w:ilvl w:val="0"/>
                <w:numId w:val="17"/>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Writing Symposium Quiz</w:t>
            </w:r>
          </w:p>
        </w:tc>
      </w:tr>
    </w:tbl>
    <w:p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5B19FF">
            <w:pPr>
              <w:pBdr>
                <w:top w:val="single" w:sz="6" w:space="4" w:color="7F7F7F"/>
                <w:left w:val="single" w:sz="6" w:space="4" w:color="7F7F7F"/>
                <w:right w:val="single" w:sz="6" w:space="4" w:color="7F7F7F"/>
              </w:pBdr>
              <w:shd w:val="clear" w:color="auto" w:fill="FBE4D5" w:themeFill="accent2" w:themeFillTint="33"/>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lastRenderedPageBreak/>
              <w:t>Thanksgiving Week</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FBE4D5" w:themeFill="accent2"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November </w:t>
            </w:r>
            <w:r w:rsidR="007C6CC6">
              <w:rPr>
                <w:rFonts w:ascii="Times New Roman" w:eastAsia="Times New Roman" w:hAnsi="Times New Roman" w:cs="Times New Roman"/>
                <w:sz w:val="21"/>
                <w:szCs w:val="21"/>
              </w:rPr>
              <w:t>19-25</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FBE4D5" w:themeFill="accent2"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numPr>
                <w:ilvl w:val="0"/>
                <w:numId w:val="18"/>
              </w:numPr>
              <w:spacing w:after="75" w:line="300" w:lineRule="atLeast"/>
              <w:ind w:left="375"/>
              <w:textAlignment w:val="baseline"/>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Enjoy your break!</w:t>
            </w:r>
            <w:r w:rsidR="007C6CC6">
              <w:rPr>
                <w:rFonts w:ascii="Times New Roman" w:eastAsia="Times New Roman" w:hAnsi="Times New Roman" w:cs="Times New Roman"/>
                <w:sz w:val="21"/>
                <w:szCs w:val="21"/>
              </w:rPr>
              <w:t xml:space="preserve"> </w:t>
            </w:r>
          </w:p>
        </w:tc>
      </w:tr>
    </w:tbl>
    <w:p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5B19FF">
            <w:pPr>
              <w:pBdr>
                <w:top w:val="single" w:sz="6" w:space="4" w:color="7F7F7F"/>
                <w:left w:val="single" w:sz="6" w:space="4" w:color="7F7F7F"/>
                <w:right w:val="single" w:sz="6" w:space="4" w:color="7F7F7F"/>
              </w:pBdr>
              <w:shd w:val="clear" w:color="auto" w:fill="FBE4D5" w:themeFill="accent2" w:themeFillTint="33"/>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Lesson 11: Climate Wars</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FBE4D5" w:themeFill="accent2"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November </w:t>
            </w:r>
            <w:r w:rsidR="007C6CC6">
              <w:rPr>
                <w:rFonts w:ascii="Times New Roman" w:eastAsia="Times New Roman" w:hAnsi="Times New Roman" w:cs="Times New Roman"/>
                <w:sz w:val="21"/>
                <w:szCs w:val="21"/>
              </w:rPr>
              <w:t>26 - December 2</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FBE4D5" w:themeFill="accent2"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Default="007C6CC6" w:rsidP="00D906A3">
            <w:pPr>
              <w:numPr>
                <w:ilvl w:val="0"/>
                <w:numId w:val="19"/>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Reading Reflections</w:t>
            </w:r>
          </w:p>
          <w:p w:rsidR="007C6CC6" w:rsidRPr="006A6F0A" w:rsidRDefault="007C6CC6" w:rsidP="00D906A3">
            <w:pPr>
              <w:numPr>
                <w:ilvl w:val="0"/>
                <w:numId w:val="19"/>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Writing Symposium Quiz (last one!)</w:t>
            </w:r>
          </w:p>
        </w:tc>
      </w:tr>
    </w:tbl>
    <w:p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5B19FF">
            <w:pPr>
              <w:pBdr>
                <w:top w:val="single" w:sz="6" w:space="4" w:color="7F7F7F"/>
                <w:left w:val="single" w:sz="6" w:space="4" w:color="7F7F7F"/>
                <w:right w:val="single" w:sz="6" w:space="4" w:color="7F7F7F"/>
              </w:pBdr>
              <w:shd w:val="clear" w:color="auto" w:fill="FBE4D5" w:themeFill="accent2" w:themeFillTint="33"/>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Lesson 12: Climate Action</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FBE4D5" w:themeFill="accent2"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December</w:t>
            </w:r>
            <w:r w:rsidR="007C6CC6">
              <w:rPr>
                <w:rFonts w:ascii="Times New Roman" w:eastAsia="Times New Roman" w:hAnsi="Times New Roman" w:cs="Times New Roman"/>
                <w:sz w:val="21"/>
                <w:szCs w:val="21"/>
              </w:rPr>
              <w:t xml:space="preserve"> 3-9</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FBE4D5" w:themeFill="accent2" w:themeFillTint="33"/>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Default="007C6CC6" w:rsidP="00D906A3">
            <w:pPr>
              <w:numPr>
                <w:ilvl w:val="0"/>
                <w:numId w:val="20"/>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Reading Reflections</w:t>
            </w:r>
          </w:p>
          <w:p w:rsidR="007C6CC6" w:rsidRPr="006A6F0A" w:rsidRDefault="007C6CC6" w:rsidP="00D906A3">
            <w:pPr>
              <w:numPr>
                <w:ilvl w:val="0"/>
                <w:numId w:val="20"/>
              </w:numPr>
              <w:spacing w:after="75" w:line="300" w:lineRule="atLeast"/>
              <w:ind w:left="375"/>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Unit 4: Our Climate Stories</w:t>
            </w:r>
          </w:p>
        </w:tc>
      </w:tr>
    </w:tbl>
    <w:p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he topics, readings, and assignments for the lesson."/>
      </w:tblPr>
      <w:tblGrid>
        <w:gridCol w:w="2910"/>
        <w:gridCol w:w="7575"/>
      </w:tblGrid>
      <w:tr w:rsidR="00D906A3" w:rsidRPr="006A6F0A" w:rsidTr="00D906A3">
        <w:tc>
          <w:tcPr>
            <w:tcW w:w="0" w:type="auto"/>
            <w:gridSpan w:val="2"/>
            <w:tcBorders>
              <w:top w:val="nil"/>
              <w:left w:val="nil"/>
              <w:bottom w:val="nil"/>
              <w:right w:val="nil"/>
            </w:tcBorders>
            <w:shd w:val="clear" w:color="auto" w:fill="ECEBEB"/>
            <w:tcMar>
              <w:top w:w="105" w:type="dxa"/>
              <w:left w:w="105" w:type="dxa"/>
              <w:bottom w:w="105" w:type="dxa"/>
              <w:right w:w="105" w:type="dxa"/>
            </w:tcMar>
            <w:vAlign w:val="center"/>
            <w:hideMark/>
          </w:tcPr>
          <w:p w:rsidR="00D906A3" w:rsidRPr="006A6F0A" w:rsidRDefault="00D906A3" w:rsidP="005B19FF">
            <w:pPr>
              <w:pBdr>
                <w:top w:val="single" w:sz="6" w:space="4" w:color="7F7F7F"/>
                <w:left w:val="single" w:sz="6" w:space="4" w:color="7F7F7F"/>
                <w:right w:val="single" w:sz="6" w:space="4" w:color="7F7F7F"/>
              </w:pBdr>
              <w:shd w:val="clear" w:color="auto" w:fill="F7CAAC" w:themeFill="accent2" w:themeFillTint="66"/>
              <w:spacing w:before="150" w:after="0" w:line="300" w:lineRule="atLeast"/>
              <w:rPr>
                <w:rFonts w:ascii="Times New Roman" w:eastAsia="Times New Roman" w:hAnsi="Times New Roman" w:cs="Times New Roman"/>
                <w:b/>
                <w:bCs/>
                <w:sz w:val="21"/>
                <w:szCs w:val="21"/>
              </w:rPr>
            </w:pPr>
            <w:r w:rsidRPr="006A6F0A">
              <w:rPr>
                <w:rFonts w:ascii="Times New Roman" w:eastAsia="Times New Roman" w:hAnsi="Times New Roman" w:cs="Times New Roman"/>
                <w:b/>
                <w:bCs/>
                <w:sz w:val="21"/>
                <w:szCs w:val="21"/>
              </w:rPr>
              <w:t>Unit 4 Exam Period</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F7CAAC" w:themeFill="accent2" w:themeFillTint="66"/>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Date: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November </w:t>
            </w:r>
            <w:r w:rsidR="007C6CC6">
              <w:rPr>
                <w:rFonts w:ascii="Times New Roman" w:eastAsia="Times New Roman" w:hAnsi="Times New Roman" w:cs="Times New Roman"/>
                <w:sz w:val="21"/>
                <w:szCs w:val="21"/>
              </w:rPr>
              <w:t>12 – December 11</w:t>
            </w:r>
          </w:p>
        </w:tc>
      </w:tr>
      <w:tr w:rsidR="00D906A3" w:rsidRPr="006A6F0A" w:rsidTr="005B19FF">
        <w:tc>
          <w:tcPr>
            <w:tcW w:w="2910" w:type="dxa"/>
            <w:tcBorders>
              <w:top w:val="single" w:sz="6" w:space="0" w:color="7F7F7F"/>
              <w:left w:val="single" w:sz="6" w:space="0" w:color="7F7F7F"/>
              <w:bottom w:val="single" w:sz="6" w:space="0" w:color="7F7F7F"/>
              <w:right w:val="single" w:sz="6" w:space="0" w:color="333333"/>
            </w:tcBorders>
            <w:shd w:val="clear" w:color="auto" w:fill="F7CAAC" w:themeFill="accent2" w:themeFillTint="66"/>
            <w:tcMar>
              <w:top w:w="105" w:type="dxa"/>
              <w:left w:w="105" w:type="dxa"/>
              <w:bottom w:w="105" w:type="dxa"/>
              <w:right w:w="105" w:type="dxa"/>
            </w:tcMar>
            <w:hideMark/>
          </w:tcPr>
          <w:p w:rsidR="00D906A3" w:rsidRPr="006A6F0A" w:rsidRDefault="00D906A3" w:rsidP="00D906A3">
            <w:pPr>
              <w:spacing w:after="0" w:line="255" w:lineRule="atLeast"/>
              <w:rPr>
                <w:rFonts w:ascii="Times New Roman" w:eastAsia="Times New Roman" w:hAnsi="Times New Roman" w:cs="Times New Roman"/>
                <w:b/>
                <w:bCs/>
                <w:color w:val="000000"/>
                <w:sz w:val="21"/>
                <w:szCs w:val="21"/>
              </w:rPr>
            </w:pPr>
            <w:r w:rsidRPr="006A6F0A">
              <w:rPr>
                <w:rFonts w:ascii="Times New Roman" w:eastAsia="Times New Roman" w:hAnsi="Times New Roman" w:cs="Times New Roman"/>
                <w:b/>
                <w:bCs/>
                <w:color w:val="000000"/>
                <w:sz w:val="21"/>
                <w:szCs w:val="21"/>
              </w:rPr>
              <w:t>Deliverables:</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D906A3" w:rsidRPr="006A6F0A" w:rsidRDefault="00D906A3" w:rsidP="00D906A3">
            <w:pPr>
              <w:numPr>
                <w:ilvl w:val="0"/>
                <w:numId w:val="21"/>
              </w:numPr>
              <w:spacing w:after="75" w:line="300" w:lineRule="atLeast"/>
              <w:ind w:left="375"/>
              <w:textAlignment w:val="baseline"/>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Unit 4 Exam</w:t>
            </w:r>
          </w:p>
          <w:p w:rsidR="00D906A3" w:rsidRPr="006A6F0A" w:rsidRDefault="00D906A3" w:rsidP="00D906A3">
            <w:pPr>
              <w:numPr>
                <w:ilvl w:val="0"/>
                <w:numId w:val="21"/>
              </w:numPr>
              <w:spacing w:after="75" w:line="300" w:lineRule="atLeast"/>
              <w:ind w:left="375"/>
              <w:textAlignment w:val="baseline"/>
              <w:rPr>
                <w:rFonts w:ascii="Times New Roman" w:eastAsia="Times New Roman" w:hAnsi="Times New Roman" w:cs="Times New Roman"/>
                <w:sz w:val="21"/>
                <w:szCs w:val="21"/>
              </w:rPr>
            </w:pPr>
            <w:r w:rsidRPr="006A6F0A">
              <w:rPr>
                <w:rFonts w:ascii="Times New Roman" w:eastAsia="Times New Roman" w:hAnsi="Times New Roman" w:cs="Times New Roman"/>
                <w:sz w:val="21"/>
                <w:szCs w:val="21"/>
              </w:rPr>
              <w:t xml:space="preserve">Unit 4 </w:t>
            </w:r>
            <w:r w:rsidR="007C6CC6">
              <w:rPr>
                <w:rFonts w:ascii="Times New Roman" w:eastAsia="Times New Roman" w:hAnsi="Times New Roman" w:cs="Times New Roman"/>
                <w:sz w:val="21"/>
                <w:szCs w:val="21"/>
              </w:rPr>
              <w:t>Self-Assessment</w:t>
            </w:r>
          </w:p>
        </w:tc>
      </w:tr>
    </w:tbl>
    <w:p w:rsidR="00D906A3" w:rsidRPr="006A6F0A" w:rsidRDefault="006F5538"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pict>
          <v:rect id="_x0000_i1030" style="width:0;height:.75pt" o:hralign="center" o:hrstd="t" o:hr="t" fillcolor="#a0a0a0" stroked="f"/>
        </w:pict>
      </w:r>
    </w:p>
    <w:p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8" w:name="coursepolicies"/>
      <w:bookmarkEnd w:id="8"/>
      <w:r w:rsidRPr="006A6F0A">
        <w:rPr>
          <w:rFonts w:ascii="Times New Roman" w:eastAsia="Times New Roman" w:hAnsi="Times New Roman" w:cs="Times New Roman"/>
          <w:color w:val="444444"/>
          <w:sz w:val="30"/>
          <w:szCs w:val="30"/>
        </w:rPr>
        <w:t>Course Policies</w:t>
      </w:r>
    </w:p>
    <w:p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br/>
        <w:t>Don’t Tempt Fate!</w:t>
      </w:r>
    </w:p>
    <w:p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000000"/>
          <w:sz w:val="21"/>
          <w:szCs w:val="21"/>
        </w:rPr>
        <w:t xml:space="preserve">Technology only fails you when you need it most.  Waiting until the very last minute to submit something invites technical issues that cost you a late penalty.  Part of your responsibility in this class to ensure that your work is </w:t>
      </w:r>
      <w:r w:rsidRPr="008B28FB">
        <w:rPr>
          <w:rFonts w:ascii="Times New Roman" w:eastAsia="Times New Roman" w:hAnsi="Times New Roman" w:cs="Times New Roman"/>
          <w:b/>
          <w:i/>
          <w:color w:val="000000"/>
          <w:sz w:val="21"/>
          <w:szCs w:val="21"/>
        </w:rPr>
        <w:t>received</w:t>
      </w:r>
      <w:r>
        <w:rPr>
          <w:rFonts w:ascii="Times New Roman" w:eastAsia="Times New Roman" w:hAnsi="Times New Roman" w:cs="Times New Roman"/>
          <w:color w:val="000000"/>
          <w:sz w:val="21"/>
          <w:szCs w:val="21"/>
        </w:rPr>
        <w:t xml:space="preserve"> by the prescribed deadline (not simply that it’s done by then).</w:t>
      </w: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Late Policy</w:t>
      </w:r>
    </w:p>
    <w:p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bookmarkStart w:id="9" w:name="_Hlk521656547"/>
      <w:r w:rsidRPr="006A6F0A">
        <w:rPr>
          <w:rFonts w:ascii="Times New Roman" w:eastAsia="Times New Roman" w:hAnsi="Times New Roman" w:cs="Times New Roman"/>
          <w:color w:val="000000"/>
          <w:sz w:val="21"/>
          <w:szCs w:val="21"/>
        </w:rPr>
        <w:t>You are expected t</w:t>
      </w:r>
      <w:bookmarkEnd w:id="9"/>
      <w:r w:rsidRPr="006A6F0A">
        <w:rPr>
          <w:rFonts w:ascii="Times New Roman" w:eastAsia="Times New Roman" w:hAnsi="Times New Roman" w:cs="Times New Roman"/>
          <w:color w:val="000000"/>
          <w:sz w:val="21"/>
          <w:szCs w:val="21"/>
        </w:rPr>
        <w:t>o submit all of your work on time, as scheduled; however, late completions are possible if arranged beforehand in the case of </w:t>
      </w:r>
      <w:r w:rsidRPr="006A6F0A">
        <w:rPr>
          <w:rFonts w:ascii="Times New Roman" w:eastAsia="Times New Roman" w:hAnsi="Times New Roman" w:cs="Times New Roman"/>
          <w:i/>
          <w:iCs/>
          <w:color w:val="000000"/>
          <w:sz w:val="21"/>
          <w:szCs w:val="21"/>
          <w:bdr w:val="none" w:sz="0" w:space="0" w:color="auto" w:frame="1"/>
        </w:rPr>
        <w:t>documented </w:t>
      </w:r>
      <w:r w:rsidRPr="006A6F0A">
        <w:rPr>
          <w:rFonts w:ascii="Times New Roman" w:eastAsia="Times New Roman" w:hAnsi="Times New Roman" w:cs="Times New Roman"/>
          <w:color w:val="000000"/>
          <w:sz w:val="21"/>
          <w:szCs w:val="21"/>
        </w:rPr>
        <w:t>illness or</w:t>
      </w:r>
      <w:r w:rsidRPr="006A6F0A">
        <w:rPr>
          <w:rFonts w:ascii="Times New Roman" w:eastAsia="Times New Roman" w:hAnsi="Times New Roman" w:cs="Times New Roman"/>
          <w:i/>
          <w:iCs/>
          <w:color w:val="000000"/>
          <w:sz w:val="21"/>
          <w:szCs w:val="21"/>
          <w:bdr w:val="none" w:sz="0" w:space="0" w:color="auto" w:frame="1"/>
        </w:rPr>
        <w:t> </w:t>
      </w:r>
      <w:r w:rsidRPr="006A6F0A">
        <w:rPr>
          <w:rFonts w:ascii="Times New Roman" w:eastAsia="Times New Roman" w:hAnsi="Times New Roman" w:cs="Times New Roman"/>
          <w:color w:val="000000"/>
          <w:sz w:val="21"/>
          <w:szCs w:val="21"/>
        </w:rPr>
        <w:t>emergency. If you find yourself falling behind, talk to the instructor *before* you miss a deadline, not after.  Instructors are people too, and we understand that life happens.  Late submissions of any kind incur 10% per day penalty unless approved by the instructor. </w:t>
      </w: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lastRenderedPageBreak/>
        <w:t>Technical Requirements</w:t>
      </w:r>
    </w:p>
    <w:p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For this course, we recommend the minimum technical requirements outlined on the </w:t>
      </w:r>
      <w:hyperlink r:id="rId13" w:tgtFrame="_blank" w:history="1">
        <w:r w:rsidRPr="006A6F0A">
          <w:rPr>
            <w:rFonts w:ascii="Times New Roman" w:eastAsia="Times New Roman" w:hAnsi="Times New Roman" w:cs="Times New Roman"/>
            <w:color w:val="408339"/>
            <w:sz w:val="21"/>
            <w:szCs w:val="21"/>
            <w:u w:val="single"/>
            <w:bdr w:val="none" w:sz="0" w:space="0" w:color="auto" w:frame="1"/>
          </w:rPr>
          <w:t>World Campus Technical Requirements</w:t>
        </w:r>
      </w:hyperlink>
      <w:r w:rsidRPr="006A6F0A">
        <w:rPr>
          <w:rFonts w:ascii="Times New Roman" w:eastAsia="Times New Roman" w:hAnsi="Times New Roman" w:cs="Times New Roman"/>
          <w:color w:val="000000"/>
          <w:sz w:val="21"/>
          <w:szCs w:val="21"/>
        </w:rPr>
        <w:t> page, including the requirements listed for same-time, synchronous communications. If you need technical assistance at any point during the course, please contact the (for World Campus students) or the </w:t>
      </w:r>
      <w:hyperlink r:id="rId14"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 (for students at all other campus locations).</w:t>
      </w:r>
    </w:p>
    <w:p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Internet Connection</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Access to a reliable broadband Internet connection is required for this course. A problem with your Internet access may not be used as an excuse for late, missing, or incomplete coursework. If you experience problems with your Internet connection while working on this course, it is your responsibility to find an alternative Internet access point, such as a public library or wireless hotspot.</w:t>
      </w: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Mixed Content</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site is considered a secure website which means that your connection is encrypted. We do, however, link to content that isn't necessarily encrypted. This is called mixed content. By default, mixed content is blocked in Internet Explorer, Firefox and Chrome. This may result in a blank page or a message saying that only secure content is displayed. Follow the directions on our technical requirements page of the course orientation to view the mixed content.</w:t>
      </w: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Penn State E-mail Accounts</w:t>
      </w:r>
    </w:p>
    <w:p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official communications from the Penn State World Campus are sent to students' Penn State e-mail accounts. Be sure to check your Penn State account regularly so you don't miss any important information.</w:t>
      </w:r>
    </w:p>
    <w:p w:rsidR="00BD649B" w:rsidRPr="00BD649B" w:rsidRDefault="00BD649B" w:rsidP="00D906A3">
      <w:pPr>
        <w:spacing w:after="0" w:line="300" w:lineRule="atLeast"/>
        <w:textAlignment w:val="baseline"/>
        <w:rPr>
          <w:rFonts w:ascii="Times New Roman" w:eastAsia="Times New Roman" w:hAnsi="Times New Roman" w:cs="Times New Roman"/>
          <w:color w:val="408339"/>
          <w:sz w:val="21"/>
          <w:szCs w:val="21"/>
          <w:bdr w:val="none" w:sz="0" w:space="0" w:color="auto" w:frame="1"/>
        </w:rPr>
      </w:pP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Academic Integrity</w:t>
      </w:r>
    </w:p>
    <w:p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course follows the </w:t>
      </w:r>
      <w:hyperlink r:id="rId15" w:tgtFrame="_blank" w:history="1">
        <w:r w:rsidRPr="006A6F0A">
          <w:rPr>
            <w:rFonts w:ascii="Times New Roman" w:eastAsia="Times New Roman" w:hAnsi="Times New Roman" w:cs="Times New Roman"/>
            <w:color w:val="408339"/>
            <w:sz w:val="21"/>
            <w:szCs w:val="21"/>
            <w:u w:val="single"/>
            <w:bdr w:val="none" w:sz="0" w:space="0" w:color="auto" w:frame="1"/>
          </w:rPr>
          <w:t>guidelines for academic integrity of Penn State's College of Earth and Mineral Sciences</w:t>
        </w:r>
      </w:hyperlink>
      <w:r w:rsidRPr="006A6F0A">
        <w:rPr>
          <w:rFonts w:ascii="Times New Roman" w:eastAsia="Times New Roman" w:hAnsi="Times New Roman" w:cs="Times New Roman"/>
          <w:color w:val="000000"/>
          <w:sz w:val="21"/>
          <w:szCs w:val="21"/>
        </w:rPr>
        <w:t>. Penn State defines academic integrity as "the pursuit of scholarly activity in an open, honest and responsible manner." Academic integrity includes "a commitment not to engage in or tolerate acts of falsification, misrepresentation, or deception." In particular, the University defines plagiarism as "the fabrication of information and citations; submitting others' work from professional journals, books, articles, and papers; submission of other students' papers, lab results or project reports and representing the work as one's own." Penalties for violations of academic integrity may include course failure. To learn more, see Penn State's "</w:t>
      </w:r>
      <w:hyperlink r:id="rId16" w:tgtFrame="_blank" w:history="1">
        <w:r w:rsidRPr="006A6F0A">
          <w:rPr>
            <w:rFonts w:ascii="Times New Roman" w:eastAsia="Times New Roman" w:hAnsi="Times New Roman" w:cs="Times New Roman"/>
            <w:color w:val="408339"/>
            <w:sz w:val="21"/>
            <w:szCs w:val="21"/>
            <w:u w:val="single"/>
            <w:bdr w:val="none" w:sz="0" w:space="0" w:color="auto" w:frame="1"/>
          </w:rPr>
          <w:t>Plagiarism Tutorial for Students</w:t>
        </w:r>
      </w:hyperlink>
      <w:r w:rsidRPr="006A6F0A">
        <w:rPr>
          <w:rFonts w:ascii="Times New Roman" w:eastAsia="Times New Roman" w:hAnsi="Times New Roman" w:cs="Times New Roman"/>
          <w:color w:val="000000"/>
          <w:sz w:val="21"/>
          <w:szCs w:val="21"/>
        </w:rPr>
        <w:t>."</w:t>
      </w:r>
    </w:p>
    <w:p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Course Copyright</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for the Recording of Classroom Activities and Note Taking Services addresses this issue. Students who engage in the unauthorized distribution of copyrighted materials may be held in violation of the University’s Code of Conduct, and/or liable under Federal and State laws.</w:t>
      </w: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lastRenderedPageBreak/>
        <w:t>Accommodations for Students with Disabilities</w:t>
      </w:r>
    </w:p>
    <w:p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Penn State welcomes students with disabilities into the University's educational programs. Every Penn State campus has an office for students with disabilities. The Student Disability Resources (SDR) website provides contact information for every Penn State campus: </w:t>
      </w:r>
      <w:hyperlink r:id="rId17" w:tgtFrame="_blank" w:history="1">
        <w:r w:rsidRPr="006A6F0A">
          <w:rPr>
            <w:rFonts w:ascii="Times New Roman" w:eastAsia="Times New Roman" w:hAnsi="Times New Roman" w:cs="Times New Roman"/>
            <w:color w:val="408339"/>
            <w:sz w:val="21"/>
            <w:szCs w:val="21"/>
            <w:u w:val="single"/>
            <w:bdr w:val="none" w:sz="0" w:space="0" w:color="auto" w:frame="1"/>
          </w:rPr>
          <w:t>Contacts for Disability Services at all Penn State Campuses</w:t>
        </w:r>
      </w:hyperlink>
      <w:r w:rsidRPr="006A6F0A">
        <w:rPr>
          <w:rFonts w:ascii="Times New Roman" w:eastAsia="Times New Roman" w:hAnsi="Times New Roman" w:cs="Times New Roman"/>
          <w:color w:val="000000"/>
          <w:sz w:val="21"/>
          <w:szCs w:val="21"/>
        </w:rPr>
        <w:t>. For further information, please visit the </w:t>
      </w:r>
      <w:hyperlink r:id="rId18" w:tgtFrame="_blank" w:history="1">
        <w:r w:rsidRPr="006A6F0A">
          <w:rPr>
            <w:rFonts w:ascii="Times New Roman" w:eastAsia="Times New Roman" w:hAnsi="Times New Roman" w:cs="Times New Roman"/>
            <w:color w:val="408339"/>
            <w:sz w:val="21"/>
            <w:szCs w:val="21"/>
            <w:u w:val="single"/>
            <w:bdr w:val="none" w:sz="0" w:space="0" w:color="auto" w:frame="1"/>
          </w:rPr>
          <w:t>Student Disability Resources (SDR) website</w:t>
        </w:r>
      </w:hyperlink>
      <w:r w:rsidRPr="006A6F0A">
        <w:rPr>
          <w:rFonts w:ascii="Times New Roman" w:eastAsia="Times New Roman" w:hAnsi="Times New Roman" w:cs="Times New Roman"/>
          <w:color w:val="000000"/>
          <w:sz w:val="21"/>
          <w:szCs w:val="21"/>
        </w:rPr>
        <w:t>.</w:t>
      </w:r>
      <w:r w:rsidR="00BD649B">
        <w:rPr>
          <w:rFonts w:ascii="Times New Roman" w:eastAsia="Times New Roman" w:hAnsi="Times New Roman" w:cs="Times New Roman"/>
          <w:color w:val="000000"/>
          <w:sz w:val="21"/>
          <w:szCs w:val="21"/>
        </w:rPr>
        <w:br/>
      </w:r>
    </w:p>
    <w:p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order to receive consideration for reasonable accommodations, you must contact the appropriate disability services office at the campus where you are officially enrolled, </w:t>
      </w:r>
      <w:hyperlink r:id="rId19" w:tgtFrame="_blank" w:history="1">
        <w:r w:rsidRPr="006A6F0A">
          <w:rPr>
            <w:rFonts w:ascii="Times New Roman" w:eastAsia="Times New Roman" w:hAnsi="Times New Roman" w:cs="Times New Roman"/>
            <w:color w:val="408339"/>
            <w:sz w:val="21"/>
            <w:szCs w:val="21"/>
            <w:u w:val="single"/>
            <w:bdr w:val="none" w:sz="0" w:space="0" w:color="auto" w:frame="1"/>
          </w:rPr>
          <w:t>participate in an intake interview, and provide documentation</w:t>
        </w:r>
      </w:hyperlink>
      <w:r w:rsidRPr="006A6F0A">
        <w:rPr>
          <w:rFonts w:ascii="Times New Roman" w:eastAsia="Times New Roman" w:hAnsi="Times New Roman" w:cs="Times New Roman"/>
          <w:color w:val="000000"/>
          <w:sz w:val="21"/>
          <w:szCs w:val="21"/>
        </w:rPr>
        <w:t>. If the documentation supports your request for reasonable accommodations,</w:t>
      </w:r>
      <w:r w:rsidR="00BD649B">
        <w:rPr>
          <w:rFonts w:ascii="Times New Roman" w:eastAsia="Times New Roman" w:hAnsi="Times New Roman" w:cs="Times New Roman"/>
          <w:color w:val="000000"/>
          <w:sz w:val="21"/>
          <w:szCs w:val="21"/>
        </w:rPr>
        <w:t xml:space="preserve"> </w:t>
      </w:r>
      <w:hyperlink r:id="rId20" w:tgtFrame="_blank" w:history="1">
        <w:r w:rsidRPr="006A6F0A">
          <w:rPr>
            <w:rFonts w:ascii="Times New Roman" w:eastAsia="Times New Roman" w:hAnsi="Times New Roman" w:cs="Times New Roman"/>
            <w:color w:val="408339"/>
            <w:sz w:val="21"/>
            <w:szCs w:val="21"/>
            <w:u w:val="single"/>
            <w:bdr w:val="none" w:sz="0" w:space="0" w:color="auto" w:frame="1"/>
          </w:rPr>
          <w:t>your campus’s disability services office</w:t>
        </w:r>
      </w:hyperlink>
      <w:r w:rsidRPr="006A6F0A">
        <w:rPr>
          <w:rFonts w:ascii="Times New Roman" w:eastAsia="Times New Roman" w:hAnsi="Times New Roman" w:cs="Times New Roman"/>
          <w:color w:val="000000"/>
          <w:sz w:val="21"/>
          <w:szCs w:val="21"/>
        </w:rPr>
        <w:t> will provide you with an accommodation letter. Please share this letter with your instructors and discuss the accommodations with them as early in your courses as possible. You must follow this process for every semester that you request accommodations.</w:t>
      </w:r>
      <w:r w:rsidR="00BD649B">
        <w:rPr>
          <w:rFonts w:ascii="Times New Roman" w:eastAsia="Times New Roman" w:hAnsi="Times New Roman" w:cs="Times New Roman"/>
          <w:color w:val="000000"/>
          <w:sz w:val="21"/>
          <w:szCs w:val="21"/>
        </w:rPr>
        <w:br/>
      </w: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Military Personnel</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Inclement Weather</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case of weather-related delays at the University, this online course will proceed as planned. Your instructor will inform you if there are any extenuating circumstances regarding content or activity due dates in the course due to weather delays. If you are affected by a weather-related emergency, please contact your instructor at the earliest possible time to make special arrangements.</w:t>
      </w: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Connect Online with Caution</w:t>
      </w:r>
    </w:p>
    <w:p w:rsidR="00D906A3"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Penn State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relationships can also be misleading. Good judgment and decision making are critical when choosing to disclose personal information with others whom you do not know.</w:t>
      </w:r>
    </w:p>
    <w:p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t>Reporting Bias-Motivated Incidents</w:t>
      </w:r>
    </w:p>
    <w:p w:rsidR="00BD649B" w:rsidRDefault="00BD649B" w:rsidP="00BD649B">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w:t>
      </w:r>
      <w:hyperlink r:id="rId21" w:history="1">
        <w:r w:rsidRPr="003B13B1">
          <w:rPr>
            <w:rStyle w:val="Hyperlink"/>
            <w:rFonts w:ascii="Times New Roman" w:eastAsia="Times New Roman" w:hAnsi="Times New Roman" w:cs="Times New Roman"/>
            <w:sz w:val="21"/>
            <w:szCs w:val="21"/>
          </w:rPr>
          <w:t>https://policy.psu.edu/policies/ad29</w:t>
        </w:r>
      </w:hyperlink>
      <w:r>
        <w:rPr>
          <w:rFonts w:ascii="Times New Roman" w:eastAsia="Times New Roman" w:hAnsi="Times New Roman" w:cs="Times New Roman"/>
          <w:color w:val="000000"/>
          <w:sz w:val="21"/>
          <w:szCs w:val="21"/>
        </w:rPr>
        <w:t xml:space="preserve">) </w:t>
      </w:r>
      <w:r w:rsidRPr="00BD649B">
        <w:rPr>
          <w:rFonts w:ascii="Times New Roman" w:eastAsia="Times New Roman" w:hAnsi="Times New Roman" w:cs="Times New Roman"/>
          <w:color w:val="000000"/>
          <w:sz w:val="21"/>
          <w:szCs w:val="21"/>
        </w:rPr>
        <w:t>and can be reported through Educational Equity via the Report Bias webpage.</w:t>
      </w:r>
    </w:p>
    <w:p w:rsidR="005B19FF" w:rsidRDefault="005B19FF" w:rsidP="00BD649B">
      <w:pPr>
        <w:spacing w:after="150" w:line="240" w:lineRule="auto"/>
        <w:textAlignment w:val="baseline"/>
        <w:outlineLvl w:val="3"/>
        <w:rPr>
          <w:rFonts w:ascii="Times New Roman" w:eastAsia="Times New Roman" w:hAnsi="Times New Roman" w:cs="Times New Roman"/>
          <w:color w:val="444444"/>
          <w:sz w:val="26"/>
          <w:szCs w:val="26"/>
        </w:rPr>
      </w:pPr>
    </w:p>
    <w:p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lastRenderedPageBreak/>
        <w:t xml:space="preserve">Counseling and Psychological Services </w:t>
      </w:r>
    </w:p>
    <w:p w:rsidR="00BD649B" w:rsidRPr="00BD649B" w:rsidRDefault="00BD649B" w:rsidP="00BD649B">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Services include the following:</w:t>
      </w:r>
    </w:p>
    <w:tbl>
      <w:tblPr>
        <w:tblStyle w:val="TableGrid"/>
        <w:tblW w:w="0" w:type="auto"/>
        <w:jc w:val="center"/>
        <w:tblLook w:val="04A0" w:firstRow="1" w:lastRow="0" w:firstColumn="1" w:lastColumn="0" w:noHBand="0" w:noVBand="1"/>
      </w:tblPr>
      <w:tblGrid>
        <w:gridCol w:w="7195"/>
      </w:tblGrid>
      <w:tr w:rsidR="00BD649B" w:rsidTr="00F92CD4">
        <w:trPr>
          <w:jc w:val="center"/>
        </w:trPr>
        <w:tc>
          <w:tcPr>
            <w:tcW w:w="7195" w:type="dxa"/>
            <w:shd w:val="clear" w:color="auto" w:fill="FFF2CC" w:themeFill="accent4" w:themeFillTint="33"/>
          </w:tcPr>
          <w:p w:rsidR="00BD649B" w:rsidRP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Counseling and Psychologic</w:t>
            </w:r>
            <w:r>
              <w:rPr>
                <w:rFonts w:ascii="Times New Roman" w:eastAsia="Times New Roman" w:hAnsi="Times New Roman" w:cs="Times New Roman"/>
                <w:color w:val="000000"/>
                <w:sz w:val="21"/>
                <w:szCs w:val="21"/>
              </w:rPr>
              <w:t xml:space="preserve">al Services at University Park </w:t>
            </w:r>
            <w:r w:rsidRPr="00BD649B">
              <w:rPr>
                <w:rFonts w:ascii="Times New Roman" w:eastAsia="Times New Roman" w:hAnsi="Times New Roman" w:cs="Times New Roman"/>
                <w:color w:val="000000"/>
                <w:sz w:val="21"/>
                <w:szCs w:val="21"/>
              </w:rPr>
              <w:t>(CAPS): 814-863-0395</w:t>
            </w:r>
          </w:p>
          <w:p w:rsidR="00BD649B" w:rsidRP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Counseling and Psychological Services at Commonwealth Campuses</w:t>
            </w:r>
          </w:p>
          <w:p w:rsidR="00BD649B" w:rsidRP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Penn State Crisis Line (24 hours/7 days/week): 877-229-6400</w:t>
            </w:r>
          </w:p>
          <w:p w:rsid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Crisis Text Line (24 hours/7 days/week): Text LIONS to 741741</w:t>
            </w:r>
          </w:p>
        </w:tc>
      </w:tr>
    </w:tbl>
    <w:p w:rsidR="00BD649B" w:rsidRPr="00BD649B" w:rsidRDefault="00BD649B" w:rsidP="00BD649B">
      <w:pPr>
        <w:spacing w:after="300" w:line="300" w:lineRule="atLeast"/>
        <w:textAlignment w:val="baseline"/>
        <w:rPr>
          <w:rFonts w:ascii="Times New Roman" w:eastAsia="Times New Roman" w:hAnsi="Times New Roman" w:cs="Times New Roman"/>
          <w:color w:val="000000"/>
          <w:sz w:val="21"/>
          <w:szCs w:val="21"/>
        </w:rPr>
      </w:pPr>
    </w:p>
    <w:p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Attendance</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course will be conducted entirely online. There will be no set class meeting times, but you will be required to complete assignments with specific due dates. Many of the assignments are open for multiple days. It is your responsibility to complete the work on time, which may require you to complete the work early if you plan to travel or participate in national holidays, religious observances, or University-approved activities.</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If you need to request an exception due to a personal or medical emergency, contact the instructor directly as soon as you are able. The instructor's ability to accommodate you is dependent on the earliest possible notification. Such requests will be considered on a case-by-case basis.</w:t>
      </w:r>
    </w:p>
    <w:p w:rsidR="00D906A3" w:rsidRPr="006A6F0A" w:rsidRDefault="006F5538"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pict>
          <v:rect id="_x0000_i1031" style="width:0;height:.75pt" o:hralign="center" o:hrstd="t" o:hr="t" fillcolor="#a0a0a0" stroked="f"/>
        </w:pict>
      </w:r>
    </w:p>
    <w:p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Netiquette</w:t>
      </w:r>
    </w:p>
    <w:p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The term "Netiquette"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22" w:history="1">
        <w:r w:rsidR="00F92CD4" w:rsidRPr="00F92CD4">
          <w:rPr>
            <w:rStyle w:val="Hyperlink"/>
            <w:rFonts w:ascii="Times New Roman" w:hAnsi="Times New Roman" w:cs="Times New Roman"/>
            <w:color w:val="0062A0"/>
            <w:bdr w:val="none" w:sz="0" w:space="0" w:color="auto" w:frame="1"/>
          </w:rPr>
          <w:t>general Netiquette guidelines</w:t>
        </w:r>
      </w:hyperlink>
      <w:r w:rsidRPr="00967A0A">
        <w:rPr>
          <w:rFonts w:ascii="Times New Roman" w:eastAsia="Times New Roman" w:hAnsi="Times New Roman" w:cs="Times New Roman"/>
          <w:color w:val="000000"/>
          <w:sz w:val="21"/>
          <w:szCs w:val="21"/>
        </w:rPr>
        <w:t xml:space="preserve"> that should be followed when communicating in this course.</w:t>
      </w:r>
    </w:p>
    <w:p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Mandated Reporting Statement</w:t>
      </w:r>
    </w:p>
    <w:p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w:t>
      </w:r>
      <w:r w:rsidRPr="00967A0A">
        <w:rPr>
          <w:rFonts w:ascii="Times New Roman" w:eastAsia="Times New Roman" w:hAnsi="Times New Roman" w:cs="Times New Roman"/>
          <w:color w:val="000000"/>
          <w:sz w:val="21"/>
          <w:szCs w:val="21"/>
        </w:rPr>
        <w:lastRenderedPageBreak/>
        <w:t xml:space="preserve">their coursework.  For more information regarding the University's policies and procedures for responding to reports of sexual or gender-based harassment or misconduct, please visit Penn State's </w:t>
      </w:r>
      <w:hyperlink r:id="rId23" w:history="1">
        <w:r w:rsidR="00F92CD4" w:rsidRPr="00F92CD4">
          <w:rPr>
            <w:rStyle w:val="Hyperlink"/>
            <w:rFonts w:ascii="Times New Roman" w:hAnsi="Times New Roman" w:cs="Times New Roman"/>
          </w:rPr>
          <w:t>Office of Sexual Misconduct Prevention &amp; Response</w:t>
        </w:r>
      </w:hyperlink>
      <w:r w:rsidR="00F92CD4">
        <w:t> </w:t>
      </w:r>
      <w:r>
        <w:rPr>
          <w:rFonts w:ascii="Times New Roman" w:eastAsia="Times New Roman" w:hAnsi="Times New Roman" w:cs="Times New Roman"/>
          <w:color w:val="000000"/>
          <w:sz w:val="21"/>
          <w:szCs w:val="21"/>
        </w:rPr>
        <w:t>website.</w:t>
      </w:r>
    </w:p>
    <w:p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Additionally, I am required to make a report on any reasonable suspicion of child abuse in accordance with the </w:t>
      </w:r>
      <w:hyperlink r:id="rId24" w:history="1">
        <w:r w:rsidR="00F92CD4" w:rsidRPr="00F92CD4">
          <w:rPr>
            <w:rStyle w:val="Hyperlink"/>
            <w:rFonts w:ascii="Times New Roman" w:hAnsi="Times New Roman" w:cs="Times New Roman"/>
          </w:rPr>
          <w:t>Pennsylvania Child Protective Services Law</w:t>
        </w:r>
      </w:hyperlink>
      <w:r>
        <w:rPr>
          <w:rFonts w:ascii="Times New Roman" w:eastAsia="Times New Roman" w:hAnsi="Times New Roman" w:cs="Times New Roman"/>
          <w:color w:val="000000"/>
          <w:sz w:val="21"/>
          <w:szCs w:val="21"/>
        </w:rPr>
        <w:t>.</w:t>
      </w:r>
    </w:p>
    <w:p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Diversity, Inclusion, and Respect</w:t>
      </w:r>
    </w:p>
    <w:p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welcoming and inclusive environment</w:t>
      </w:r>
      <w:r>
        <w:rPr>
          <w:rFonts w:ascii="Times New Roman" w:eastAsia="Times New Roman" w:hAnsi="Times New Roman" w:cs="Times New Roman"/>
          <w:color w:val="000000"/>
          <w:sz w:val="21"/>
          <w:szCs w:val="21"/>
        </w:rPr>
        <w:t xml:space="preserve"> and to interact with civility.</w:t>
      </w:r>
    </w:p>
    <w:p w:rsidR="00967A0A" w:rsidRPr="00F92CD4" w:rsidRDefault="00967A0A" w:rsidP="00967A0A">
      <w:pPr>
        <w:spacing w:after="150" w:line="240" w:lineRule="auto"/>
        <w:ind w:left="720"/>
        <w:textAlignment w:val="baseline"/>
        <w:outlineLvl w:val="3"/>
        <w:rPr>
          <w:rFonts w:ascii="Times New Roman" w:eastAsia="Times New Roman" w:hAnsi="Times New Roman" w:cs="Times New Roman"/>
          <w:color w:val="000000"/>
          <w:sz w:val="21"/>
          <w:szCs w:val="21"/>
        </w:rPr>
      </w:pPr>
      <w:r w:rsidRPr="00F92CD4">
        <w:rPr>
          <w:rFonts w:ascii="Times New Roman" w:eastAsia="Times New Roman" w:hAnsi="Times New Roman" w:cs="Times New Roman"/>
          <w:color w:val="000000"/>
          <w:sz w:val="21"/>
          <w:szCs w:val="21"/>
        </w:rPr>
        <w:t>For additional information, see:</w:t>
      </w:r>
    </w:p>
    <w:p w:rsidR="00F92CD4" w:rsidRPr="00F92CD4" w:rsidRDefault="00F92CD4" w:rsidP="00F92CD4">
      <w:pPr>
        <w:numPr>
          <w:ilvl w:val="0"/>
          <w:numId w:val="22"/>
        </w:numPr>
        <w:spacing w:after="0" w:line="240" w:lineRule="auto"/>
        <w:rPr>
          <w:rFonts w:ascii="Times New Roman" w:hAnsi="Times New Roman" w:cs="Times New Roman"/>
        </w:rPr>
      </w:pPr>
      <w:hyperlink r:id="rId25" w:history="1">
        <w:r w:rsidRPr="00F92CD4">
          <w:rPr>
            <w:rStyle w:val="Hyperlink"/>
            <w:rFonts w:ascii="Times New Roman" w:hAnsi="Times New Roman" w:cs="Times New Roman"/>
          </w:rPr>
          <w:t>Penn State Affirmative Action non-discrimination statement</w:t>
        </w:r>
      </w:hyperlink>
    </w:p>
    <w:p w:rsidR="00F92CD4" w:rsidRPr="00F92CD4" w:rsidRDefault="00F92CD4" w:rsidP="00F92CD4">
      <w:pPr>
        <w:numPr>
          <w:ilvl w:val="0"/>
          <w:numId w:val="22"/>
        </w:numPr>
        <w:spacing w:after="0" w:line="240" w:lineRule="auto"/>
        <w:rPr>
          <w:rFonts w:ascii="Times New Roman" w:hAnsi="Times New Roman" w:cs="Times New Roman"/>
        </w:rPr>
      </w:pPr>
      <w:hyperlink r:id="rId26" w:history="1">
        <w:r w:rsidRPr="00F92CD4">
          <w:rPr>
            <w:rStyle w:val="Hyperlink"/>
            <w:rFonts w:ascii="Times New Roman" w:hAnsi="Times New Roman" w:cs="Times New Roman"/>
          </w:rPr>
          <w:t>Policy AD 85 Sexual and gender-based harassment and misconduct, Title IX</w:t>
        </w:r>
      </w:hyperlink>
    </w:p>
    <w:p w:rsidR="00F92CD4" w:rsidRPr="00F92CD4" w:rsidRDefault="00F92CD4" w:rsidP="00F92CD4">
      <w:pPr>
        <w:numPr>
          <w:ilvl w:val="0"/>
          <w:numId w:val="22"/>
        </w:numPr>
        <w:spacing w:after="0" w:line="240" w:lineRule="auto"/>
        <w:rPr>
          <w:rFonts w:ascii="Times New Roman" w:hAnsi="Times New Roman" w:cs="Times New Roman"/>
        </w:rPr>
      </w:pPr>
      <w:hyperlink r:id="rId27" w:history="1">
        <w:r w:rsidRPr="00F92CD4">
          <w:rPr>
            <w:rStyle w:val="Hyperlink"/>
            <w:rFonts w:ascii="Times New Roman" w:hAnsi="Times New Roman" w:cs="Times New Roman"/>
          </w:rPr>
          <w:t xml:space="preserve">Policy AD91 Discrimination and Harassment, and Related </w:t>
        </w:r>
        <w:proofErr w:type="gramStart"/>
        <w:r w:rsidRPr="00F92CD4">
          <w:rPr>
            <w:rStyle w:val="Hyperlink"/>
            <w:rFonts w:ascii="Times New Roman" w:hAnsi="Times New Roman" w:cs="Times New Roman"/>
          </w:rPr>
          <w:t>inappropriate</w:t>
        </w:r>
        <w:proofErr w:type="gramEnd"/>
        <w:r w:rsidRPr="00F92CD4">
          <w:rPr>
            <w:rStyle w:val="Hyperlink"/>
            <w:rFonts w:ascii="Times New Roman" w:hAnsi="Times New Roman" w:cs="Times New Roman"/>
          </w:rPr>
          <w:t xml:space="preserve"> Conduct</w:t>
        </w:r>
      </w:hyperlink>
    </w:p>
    <w:p w:rsidR="00F92CD4" w:rsidRPr="00F92CD4" w:rsidRDefault="00F92CD4" w:rsidP="00F92CD4">
      <w:pPr>
        <w:numPr>
          <w:ilvl w:val="0"/>
          <w:numId w:val="22"/>
        </w:numPr>
        <w:spacing w:after="0" w:line="240" w:lineRule="auto"/>
        <w:rPr>
          <w:rFonts w:ascii="Times New Roman" w:hAnsi="Times New Roman" w:cs="Times New Roman"/>
        </w:rPr>
      </w:pPr>
      <w:hyperlink r:id="rId28" w:history="1">
        <w:r w:rsidRPr="00F92CD4">
          <w:rPr>
            <w:rStyle w:val="Hyperlink"/>
            <w:rFonts w:ascii="Times New Roman" w:hAnsi="Times New Roman" w:cs="Times New Roman"/>
          </w:rPr>
          <w:t>Penn State Statement on Diversity, Equity, and Inclusive Excellence</w:t>
        </w:r>
      </w:hyperlink>
    </w:p>
    <w:p w:rsidR="00F92CD4" w:rsidRPr="00F92CD4" w:rsidRDefault="00F92CD4" w:rsidP="00F92CD4">
      <w:pPr>
        <w:numPr>
          <w:ilvl w:val="0"/>
          <w:numId w:val="22"/>
        </w:numPr>
        <w:spacing w:after="0" w:line="240" w:lineRule="auto"/>
        <w:rPr>
          <w:rFonts w:ascii="Times New Roman" w:hAnsi="Times New Roman" w:cs="Times New Roman"/>
        </w:rPr>
      </w:pPr>
      <w:hyperlink r:id="rId29" w:history="1">
        <w:r w:rsidRPr="00F92CD4">
          <w:rPr>
            <w:rStyle w:val="Hyperlink"/>
            <w:rFonts w:ascii="Times New Roman" w:hAnsi="Times New Roman" w:cs="Times New Roman"/>
          </w:rPr>
          <w:t>Penn State Values</w:t>
        </w:r>
      </w:hyperlink>
    </w:p>
    <w:p w:rsidR="00F92CD4" w:rsidRPr="00F92CD4" w:rsidRDefault="00F92CD4" w:rsidP="00F92CD4">
      <w:pPr>
        <w:numPr>
          <w:ilvl w:val="0"/>
          <w:numId w:val="22"/>
        </w:numPr>
        <w:spacing w:after="0" w:line="240" w:lineRule="auto"/>
        <w:rPr>
          <w:rFonts w:ascii="Times New Roman" w:hAnsi="Times New Roman" w:cs="Times New Roman"/>
        </w:rPr>
      </w:pPr>
      <w:hyperlink r:id="rId30" w:history="1">
        <w:r w:rsidRPr="00F92CD4">
          <w:rPr>
            <w:rStyle w:val="Hyperlink"/>
            <w:rFonts w:ascii="Times New Roman" w:hAnsi="Times New Roman" w:cs="Times New Roman"/>
          </w:rPr>
          <w:t>Penn State Principles</w:t>
        </w:r>
      </w:hyperlink>
    </w:p>
    <w:p w:rsidR="00F92CD4" w:rsidRPr="00F92CD4" w:rsidRDefault="00F92CD4" w:rsidP="00F92CD4">
      <w:pPr>
        <w:numPr>
          <w:ilvl w:val="0"/>
          <w:numId w:val="22"/>
        </w:numPr>
        <w:spacing w:after="0" w:line="240" w:lineRule="auto"/>
        <w:rPr>
          <w:rFonts w:ascii="Times New Roman" w:hAnsi="Times New Roman" w:cs="Times New Roman"/>
        </w:rPr>
      </w:pPr>
      <w:hyperlink r:id="rId31" w:history="1">
        <w:r w:rsidRPr="00F92CD4">
          <w:rPr>
            <w:rStyle w:val="Hyperlink"/>
            <w:rFonts w:ascii="Times New Roman" w:hAnsi="Times New Roman" w:cs="Times New Roman"/>
          </w:rPr>
          <w:t xml:space="preserve">All </w:t>
        </w:r>
        <w:proofErr w:type="gramStart"/>
        <w:r w:rsidRPr="00F92CD4">
          <w:rPr>
            <w:rStyle w:val="Hyperlink"/>
            <w:rFonts w:ascii="Times New Roman" w:hAnsi="Times New Roman" w:cs="Times New Roman"/>
          </w:rPr>
          <w:t>In</w:t>
        </w:r>
        <w:proofErr w:type="gramEnd"/>
        <w:r w:rsidRPr="00F92CD4">
          <w:rPr>
            <w:rStyle w:val="Hyperlink"/>
            <w:rFonts w:ascii="Times New Roman" w:hAnsi="Times New Roman" w:cs="Times New Roman"/>
          </w:rPr>
          <w:t xml:space="preserve"> at Penn State: A Commitment to Diversity and Inclusion</w:t>
        </w:r>
      </w:hyperlink>
      <w:r w:rsidRPr="00F92CD4">
        <w:rPr>
          <w:rFonts w:ascii="Times New Roman" w:eastAsia="Times New Roman" w:hAnsi="Times New Roman" w:cs="Times New Roman"/>
          <w:color w:val="444444"/>
          <w:sz w:val="26"/>
          <w:szCs w:val="26"/>
        </w:rPr>
        <w:t xml:space="preserve"> </w:t>
      </w:r>
    </w:p>
    <w:p w:rsidR="00F92CD4" w:rsidRPr="00F92CD4" w:rsidRDefault="00F92CD4" w:rsidP="00F92CD4">
      <w:pPr>
        <w:spacing w:after="0" w:line="240" w:lineRule="auto"/>
        <w:ind w:left="720"/>
      </w:pPr>
    </w:p>
    <w:p w:rsidR="00F92CD4" w:rsidRDefault="00F92CD4" w:rsidP="00F92CD4">
      <w:pPr>
        <w:spacing w:after="0" w:line="240" w:lineRule="auto"/>
        <w:rPr>
          <w:rFonts w:ascii="Times New Roman" w:eastAsia="Times New Roman" w:hAnsi="Times New Roman" w:cs="Times New Roman"/>
          <w:color w:val="444444"/>
          <w:sz w:val="26"/>
          <w:szCs w:val="26"/>
        </w:rPr>
      </w:pPr>
    </w:p>
    <w:p w:rsidR="00D906A3" w:rsidRPr="00F92CD4" w:rsidRDefault="00D906A3" w:rsidP="00F92CD4">
      <w:pPr>
        <w:spacing w:after="0" w:line="240" w:lineRule="auto"/>
      </w:pPr>
      <w:r w:rsidRPr="00F92CD4">
        <w:rPr>
          <w:rFonts w:ascii="Times New Roman" w:eastAsia="Times New Roman" w:hAnsi="Times New Roman" w:cs="Times New Roman"/>
          <w:color w:val="444444"/>
          <w:sz w:val="26"/>
          <w:szCs w:val="26"/>
        </w:rPr>
        <w:t>Disclaimer</w:t>
      </w:r>
    </w:p>
    <w:p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Please note that the specifics of this Course Syllabus can be changed at any time, and you will be responsible for abiding by any such changes. All changes will be communicated with you via email, course announcement and/or course discussion forum.</w:t>
      </w:r>
    </w:p>
    <w:sectPr w:rsidR="00D906A3" w:rsidRPr="006A6F0A" w:rsidSect="00D906A3">
      <w:footerReference w:type="default" r:id="rId3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538" w:rsidRDefault="006F5538" w:rsidP="006F5538">
      <w:pPr>
        <w:spacing w:after="0" w:line="240" w:lineRule="auto"/>
      </w:pPr>
      <w:r>
        <w:separator/>
      </w:r>
    </w:p>
  </w:endnote>
  <w:endnote w:type="continuationSeparator" w:id="0">
    <w:p w:rsidR="006F5538" w:rsidRDefault="006F5538" w:rsidP="006F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743259"/>
      <w:docPartObj>
        <w:docPartGallery w:val="Page Numbers (Bottom of Page)"/>
        <w:docPartUnique/>
      </w:docPartObj>
    </w:sdtPr>
    <w:sdtEndPr>
      <w:rPr>
        <w:rFonts w:ascii="Times New Roman" w:hAnsi="Times New Roman" w:cs="Times New Roman"/>
        <w:sz w:val="16"/>
      </w:rPr>
    </w:sdtEndPr>
    <w:sdtContent>
      <w:p w:rsidR="006F5538" w:rsidRPr="006F5538" w:rsidRDefault="006F5538">
        <w:pPr>
          <w:pStyle w:val="Footer"/>
          <w:jc w:val="right"/>
          <w:rPr>
            <w:rFonts w:ascii="Times New Roman" w:hAnsi="Times New Roman" w:cs="Times New Roman"/>
            <w:sz w:val="16"/>
          </w:rPr>
        </w:pPr>
        <w:r w:rsidRPr="006F5538">
          <w:rPr>
            <w:rFonts w:ascii="Times New Roman" w:hAnsi="Times New Roman" w:cs="Times New Roman"/>
            <w:sz w:val="16"/>
          </w:rPr>
          <w:t xml:space="preserve">Page | </w:t>
        </w:r>
        <w:r w:rsidRPr="006F5538">
          <w:rPr>
            <w:rFonts w:ascii="Times New Roman" w:hAnsi="Times New Roman" w:cs="Times New Roman"/>
            <w:sz w:val="16"/>
          </w:rPr>
          <w:fldChar w:fldCharType="begin"/>
        </w:r>
        <w:r w:rsidRPr="006F5538">
          <w:rPr>
            <w:rFonts w:ascii="Times New Roman" w:hAnsi="Times New Roman" w:cs="Times New Roman"/>
            <w:sz w:val="16"/>
          </w:rPr>
          <w:instrText xml:space="preserve"> PAGE   \* MERGEFORMAT </w:instrText>
        </w:r>
        <w:r w:rsidRPr="006F5538">
          <w:rPr>
            <w:rFonts w:ascii="Times New Roman" w:hAnsi="Times New Roman" w:cs="Times New Roman"/>
            <w:sz w:val="16"/>
          </w:rPr>
          <w:fldChar w:fldCharType="separate"/>
        </w:r>
        <w:r w:rsidRPr="006F5538">
          <w:rPr>
            <w:rFonts w:ascii="Times New Roman" w:hAnsi="Times New Roman" w:cs="Times New Roman"/>
            <w:noProof/>
            <w:sz w:val="16"/>
          </w:rPr>
          <w:t>2</w:t>
        </w:r>
        <w:r w:rsidRPr="006F5538">
          <w:rPr>
            <w:rFonts w:ascii="Times New Roman" w:hAnsi="Times New Roman" w:cs="Times New Roman"/>
            <w:noProof/>
            <w:sz w:val="16"/>
          </w:rPr>
          <w:fldChar w:fldCharType="end"/>
        </w:r>
        <w:r w:rsidRPr="006F5538">
          <w:rPr>
            <w:rFonts w:ascii="Times New Roman" w:hAnsi="Times New Roman" w:cs="Times New Roman"/>
            <w:sz w:val="16"/>
          </w:rPr>
          <w:t xml:space="preserve"> </w:t>
        </w:r>
      </w:p>
    </w:sdtContent>
  </w:sdt>
  <w:p w:rsidR="006F5538" w:rsidRPr="006F5538" w:rsidRDefault="006F5538">
    <w:pPr>
      <w:pStyle w:val="Footer"/>
      <w:rPr>
        <w:rFonts w:ascii="Times New Roman" w:hAnsi="Times New Roman" w:cs="Times New Roman"/>
        <w:sz w:val="18"/>
      </w:rPr>
    </w:pPr>
    <w:r w:rsidRPr="006F5538">
      <w:rPr>
        <w:rFonts w:ascii="Times New Roman" w:hAnsi="Times New Roman" w:cs="Times New Roman"/>
        <w:sz w:val="18"/>
      </w:rPr>
      <w:t>GEOG 438W FA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538" w:rsidRDefault="006F5538" w:rsidP="006F5538">
      <w:pPr>
        <w:spacing w:after="0" w:line="240" w:lineRule="auto"/>
      </w:pPr>
      <w:r>
        <w:separator/>
      </w:r>
    </w:p>
  </w:footnote>
  <w:footnote w:type="continuationSeparator" w:id="0">
    <w:p w:rsidR="006F5538" w:rsidRDefault="006F5538" w:rsidP="006F5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B3D"/>
    <w:multiLevelType w:val="multilevel"/>
    <w:tmpl w:val="41CE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47BE8"/>
    <w:multiLevelType w:val="multilevel"/>
    <w:tmpl w:val="6F2A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5C0B51"/>
    <w:multiLevelType w:val="multilevel"/>
    <w:tmpl w:val="C88C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5D34BA"/>
    <w:multiLevelType w:val="multilevel"/>
    <w:tmpl w:val="E9F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C5827"/>
    <w:multiLevelType w:val="multilevel"/>
    <w:tmpl w:val="15E2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B6C95"/>
    <w:multiLevelType w:val="multilevel"/>
    <w:tmpl w:val="BB3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DB5A70"/>
    <w:multiLevelType w:val="multilevel"/>
    <w:tmpl w:val="921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F95F52"/>
    <w:multiLevelType w:val="multilevel"/>
    <w:tmpl w:val="26D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961602"/>
    <w:multiLevelType w:val="multilevel"/>
    <w:tmpl w:val="E916B60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39746822"/>
    <w:multiLevelType w:val="multilevel"/>
    <w:tmpl w:val="7E9A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722821"/>
    <w:multiLevelType w:val="multilevel"/>
    <w:tmpl w:val="5F56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963084"/>
    <w:multiLevelType w:val="multilevel"/>
    <w:tmpl w:val="EA2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29030B"/>
    <w:multiLevelType w:val="multilevel"/>
    <w:tmpl w:val="D6C8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080686"/>
    <w:multiLevelType w:val="multilevel"/>
    <w:tmpl w:val="E04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4D7A22"/>
    <w:multiLevelType w:val="multilevel"/>
    <w:tmpl w:val="8A8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5F76B9"/>
    <w:multiLevelType w:val="multilevel"/>
    <w:tmpl w:val="D8E6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220002"/>
    <w:multiLevelType w:val="multilevel"/>
    <w:tmpl w:val="D5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425E67"/>
    <w:multiLevelType w:val="multilevel"/>
    <w:tmpl w:val="D2D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5C35D3"/>
    <w:multiLevelType w:val="multilevel"/>
    <w:tmpl w:val="55AA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D632F3"/>
    <w:multiLevelType w:val="multilevel"/>
    <w:tmpl w:val="8C66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03194C"/>
    <w:multiLevelType w:val="multilevel"/>
    <w:tmpl w:val="4FE2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137AE4"/>
    <w:multiLevelType w:val="multilevel"/>
    <w:tmpl w:val="815A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1"/>
  </w:num>
  <w:num w:numId="3">
    <w:abstractNumId w:val="17"/>
  </w:num>
  <w:num w:numId="4">
    <w:abstractNumId w:val="20"/>
  </w:num>
  <w:num w:numId="5">
    <w:abstractNumId w:val="0"/>
  </w:num>
  <w:num w:numId="6">
    <w:abstractNumId w:val="9"/>
  </w:num>
  <w:num w:numId="7">
    <w:abstractNumId w:val="4"/>
  </w:num>
  <w:num w:numId="8">
    <w:abstractNumId w:val="18"/>
  </w:num>
  <w:num w:numId="9">
    <w:abstractNumId w:val="2"/>
  </w:num>
  <w:num w:numId="10">
    <w:abstractNumId w:val="7"/>
  </w:num>
  <w:num w:numId="11">
    <w:abstractNumId w:val="3"/>
  </w:num>
  <w:num w:numId="12">
    <w:abstractNumId w:val="5"/>
  </w:num>
  <w:num w:numId="13">
    <w:abstractNumId w:val="14"/>
  </w:num>
  <w:num w:numId="14">
    <w:abstractNumId w:val="13"/>
  </w:num>
  <w:num w:numId="15">
    <w:abstractNumId w:val="12"/>
  </w:num>
  <w:num w:numId="16">
    <w:abstractNumId w:val="16"/>
  </w:num>
  <w:num w:numId="17">
    <w:abstractNumId w:val="10"/>
  </w:num>
  <w:num w:numId="18">
    <w:abstractNumId w:val="1"/>
  </w:num>
  <w:num w:numId="19">
    <w:abstractNumId w:val="11"/>
  </w:num>
  <w:num w:numId="20">
    <w:abstractNumId w:val="6"/>
  </w:num>
  <w:num w:numId="21">
    <w:abstractNumId w:val="15"/>
  </w:num>
  <w:num w:numId="2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A3"/>
    <w:rsid w:val="00200661"/>
    <w:rsid w:val="005B19FF"/>
    <w:rsid w:val="006A6F0A"/>
    <w:rsid w:val="006F5538"/>
    <w:rsid w:val="007C6CC6"/>
    <w:rsid w:val="008B28FB"/>
    <w:rsid w:val="008F375F"/>
    <w:rsid w:val="00967A0A"/>
    <w:rsid w:val="00982B94"/>
    <w:rsid w:val="00B86B12"/>
    <w:rsid w:val="00BD649B"/>
    <w:rsid w:val="00CF3A41"/>
    <w:rsid w:val="00D906A3"/>
    <w:rsid w:val="00F9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89EBB16"/>
  <w15:chartTrackingRefBased/>
  <w15:docId w15:val="{68DB1AD5-276D-48B7-B022-89B7BEE1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90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06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06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06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6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06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06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06A3"/>
    <w:rPr>
      <w:rFonts w:ascii="Times New Roman" w:eastAsia="Times New Roman" w:hAnsi="Times New Roman" w:cs="Times New Roman"/>
      <w:b/>
      <w:bCs/>
      <w:sz w:val="24"/>
      <w:szCs w:val="24"/>
    </w:rPr>
  </w:style>
  <w:style w:type="character" w:customStyle="1" w:styleId="printhtml">
    <w:name w:val="print_html"/>
    <w:basedOn w:val="DefaultParagraphFont"/>
    <w:rsid w:val="00D906A3"/>
  </w:style>
  <w:style w:type="character" w:styleId="Hyperlink">
    <w:name w:val="Hyperlink"/>
    <w:basedOn w:val="DefaultParagraphFont"/>
    <w:uiPriority w:val="99"/>
    <w:unhideWhenUsed/>
    <w:rsid w:val="00D906A3"/>
    <w:rPr>
      <w:color w:val="0000FF"/>
      <w:u w:val="single"/>
    </w:rPr>
  </w:style>
  <w:style w:type="paragraph" w:styleId="NormalWeb">
    <w:name w:val="Normal (Web)"/>
    <w:basedOn w:val="Normal"/>
    <w:uiPriority w:val="99"/>
    <w:semiHidden/>
    <w:unhideWhenUsed/>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6A3"/>
  </w:style>
  <w:style w:type="character" w:styleId="Strong">
    <w:name w:val="Strong"/>
    <w:basedOn w:val="DefaultParagraphFont"/>
    <w:uiPriority w:val="22"/>
    <w:qFormat/>
    <w:rsid w:val="00D906A3"/>
    <w:rPr>
      <w:b/>
      <w:bCs/>
    </w:rPr>
  </w:style>
  <w:style w:type="paragraph" w:customStyle="1" w:styleId="link-top">
    <w:name w:val="link-top"/>
    <w:basedOn w:val="Normal"/>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6A3"/>
    <w:rPr>
      <w:i/>
      <w:iCs/>
    </w:rPr>
  </w:style>
  <w:style w:type="character" w:customStyle="1" w:styleId="element-invisible">
    <w:name w:val="element-invisible"/>
    <w:basedOn w:val="DefaultParagraphFont"/>
    <w:rsid w:val="00D906A3"/>
  </w:style>
  <w:style w:type="character" w:styleId="UnresolvedMention">
    <w:name w:val="Unresolved Mention"/>
    <w:basedOn w:val="DefaultParagraphFont"/>
    <w:uiPriority w:val="99"/>
    <w:semiHidden/>
    <w:unhideWhenUsed/>
    <w:rsid w:val="00BD649B"/>
    <w:rPr>
      <w:color w:val="808080"/>
      <w:shd w:val="clear" w:color="auto" w:fill="E6E6E6"/>
    </w:rPr>
  </w:style>
  <w:style w:type="table" w:styleId="TableGrid">
    <w:name w:val="Table Grid"/>
    <w:basedOn w:val="TableNormal"/>
    <w:uiPriority w:val="39"/>
    <w:rsid w:val="00BD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38"/>
  </w:style>
  <w:style w:type="paragraph" w:styleId="Footer">
    <w:name w:val="footer"/>
    <w:basedOn w:val="Normal"/>
    <w:link w:val="FooterChar"/>
    <w:uiPriority w:val="99"/>
    <w:unhideWhenUsed/>
    <w:rsid w:val="006F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39108">
      <w:bodyDiv w:val="1"/>
      <w:marLeft w:val="0"/>
      <w:marRight w:val="0"/>
      <w:marTop w:val="0"/>
      <w:marBottom w:val="0"/>
      <w:divBdr>
        <w:top w:val="none" w:sz="0" w:space="0" w:color="auto"/>
        <w:left w:val="none" w:sz="0" w:space="0" w:color="auto"/>
        <w:bottom w:val="none" w:sz="0" w:space="0" w:color="auto"/>
        <w:right w:val="none" w:sz="0" w:space="0" w:color="auto"/>
      </w:divBdr>
    </w:div>
    <w:div w:id="1710689554">
      <w:bodyDiv w:val="1"/>
      <w:marLeft w:val="0"/>
      <w:marRight w:val="0"/>
      <w:marTop w:val="0"/>
      <w:marBottom w:val="0"/>
      <w:divBdr>
        <w:top w:val="none" w:sz="0" w:space="0" w:color="auto"/>
        <w:left w:val="none" w:sz="0" w:space="0" w:color="auto"/>
        <w:bottom w:val="none" w:sz="0" w:space="0" w:color="auto"/>
        <w:right w:val="none" w:sz="0" w:space="0" w:color="auto"/>
      </w:divBdr>
      <w:divsChild>
        <w:div w:id="352850428">
          <w:marLeft w:val="0"/>
          <w:marRight w:val="0"/>
          <w:marTop w:val="0"/>
          <w:marBottom w:val="0"/>
          <w:divBdr>
            <w:top w:val="none" w:sz="0" w:space="0" w:color="auto"/>
            <w:left w:val="none" w:sz="0" w:space="0" w:color="auto"/>
            <w:bottom w:val="none" w:sz="0" w:space="0" w:color="auto"/>
            <w:right w:val="none" w:sz="0" w:space="0" w:color="auto"/>
          </w:divBdr>
        </w:div>
        <w:div w:id="1650551888">
          <w:marLeft w:val="0"/>
          <w:marRight w:val="0"/>
          <w:marTop w:val="0"/>
          <w:marBottom w:val="0"/>
          <w:divBdr>
            <w:top w:val="none" w:sz="0" w:space="0" w:color="auto"/>
            <w:left w:val="none" w:sz="0" w:space="0" w:color="auto"/>
            <w:bottom w:val="none" w:sz="0" w:space="0" w:color="auto"/>
            <w:right w:val="none" w:sz="0" w:space="0" w:color="auto"/>
          </w:divBdr>
          <w:divsChild>
            <w:div w:id="1722941983">
              <w:marLeft w:val="0"/>
              <w:marRight w:val="0"/>
              <w:marTop w:val="0"/>
              <w:marBottom w:val="0"/>
              <w:divBdr>
                <w:top w:val="none" w:sz="0" w:space="0" w:color="auto"/>
                <w:left w:val="none" w:sz="0" w:space="0" w:color="auto"/>
                <w:bottom w:val="none" w:sz="0" w:space="0" w:color="auto"/>
                <w:right w:val="none" w:sz="0" w:space="0" w:color="auto"/>
              </w:divBdr>
              <w:divsChild>
                <w:div w:id="495730745">
                  <w:marLeft w:val="0"/>
                  <w:marRight w:val="0"/>
                  <w:marTop w:val="0"/>
                  <w:marBottom w:val="0"/>
                  <w:divBdr>
                    <w:top w:val="none" w:sz="0" w:space="0" w:color="auto"/>
                    <w:left w:val="none" w:sz="0" w:space="0" w:color="auto"/>
                    <w:bottom w:val="none" w:sz="0" w:space="0" w:color="auto"/>
                    <w:right w:val="none" w:sz="0" w:space="0" w:color="auto"/>
                  </w:divBdr>
                  <w:divsChild>
                    <w:div w:id="2014648893">
                      <w:marLeft w:val="0"/>
                      <w:marRight w:val="0"/>
                      <w:marTop w:val="0"/>
                      <w:marBottom w:val="0"/>
                      <w:divBdr>
                        <w:top w:val="none" w:sz="0" w:space="0" w:color="auto"/>
                        <w:left w:val="none" w:sz="0" w:space="0" w:color="auto"/>
                        <w:bottom w:val="none" w:sz="0" w:space="0" w:color="auto"/>
                        <w:right w:val="none" w:sz="0" w:space="0" w:color="auto"/>
                      </w:divBdr>
                      <w:divsChild>
                        <w:div w:id="1538160764">
                          <w:marLeft w:val="0"/>
                          <w:marRight w:val="0"/>
                          <w:marTop w:val="0"/>
                          <w:marBottom w:val="0"/>
                          <w:divBdr>
                            <w:top w:val="none" w:sz="0" w:space="0" w:color="auto"/>
                            <w:left w:val="none" w:sz="0" w:space="0" w:color="auto"/>
                            <w:bottom w:val="none" w:sz="0" w:space="0" w:color="auto"/>
                            <w:right w:val="none" w:sz="0" w:space="0" w:color="auto"/>
                          </w:divBdr>
                          <w:divsChild>
                            <w:div w:id="160779048">
                              <w:marLeft w:val="0"/>
                              <w:marRight w:val="0"/>
                              <w:marTop w:val="0"/>
                              <w:marBottom w:val="0"/>
                              <w:divBdr>
                                <w:top w:val="none" w:sz="0" w:space="0" w:color="auto"/>
                                <w:left w:val="none" w:sz="0" w:space="0" w:color="auto"/>
                                <w:bottom w:val="none" w:sz="0" w:space="0" w:color="auto"/>
                                <w:right w:val="none" w:sz="0" w:space="0" w:color="auto"/>
                              </w:divBdr>
                              <w:divsChild>
                                <w:div w:id="696273789">
                                  <w:marLeft w:val="0"/>
                                  <w:marRight w:val="0"/>
                                  <w:marTop w:val="0"/>
                                  <w:marBottom w:val="0"/>
                                  <w:divBdr>
                                    <w:top w:val="none" w:sz="0" w:space="0" w:color="auto"/>
                                    <w:left w:val="none" w:sz="0" w:space="0" w:color="auto"/>
                                    <w:bottom w:val="none" w:sz="0" w:space="0" w:color="auto"/>
                                    <w:right w:val="none" w:sz="0" w:space="0" w:color="auto"/>
                                  </w:divBdr>
                                  <w:divsChild>
                                    <w:div w:id="20065180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27591006">
                          <w:marLeft w:val="0"/>
                          <w:marRight w:val="0"/>
                          <w:marTop w:val="0"/>
                          <w:marBottom w:val="0"/>
                          <w:divBdr>
                            <w:top w:val="none" w:sz="0" w:space="0" w:color="auto"/>
                            <w:left w:val="none" w:sz="0" w:space="0" w:color="auto"/>
                            <w:bottom w:val="none" w:sz="0" w:space="0" w:color="auto"/>
                            <w:right w:val="none" w:sz="0" w:space="0" w:color="auto"/>
                          </w:divBdr>
                          <w:divsChild>
                            <w:div w:id="1027170659">
                              <w:marLeft w:val="0"/>
                              <w:marRight w:val="0"/>
                              <w:marTop w:val="0"/>
                              <w:marBottom w:val="0"/>
                              <w:divBdr>
                                <w:top w:val="none" w:sz="0" w:space="0" w:color="auto"/>
                                <w:left w:val="none" w:sz="0" w:space="0" w:color="auto"/>
                                <w:bottom w:val="none" w:sz="0" w:space="0" w:color="auto"/>
                                <w:right w:val="none" w:sz="0" w:space="0" w:color="auto"/>
                              </w:divBdr>
                              <w:divsChild>
                                <w:div w:id="236474689">
                                  <w:marLeft w:val="0"/>
                                  <w:marRight w:val="0"/>
                                  <w:marTop w:val="0"/>
                                  <w:marBottom w:val="0"/>
                                  <w:divBdr>
                                    <w:top w:val="none" w:sz="0" w:space="0" w:color="auto"/>
                                    <w:left w:val="none" w:sz="0" w:space="0" w:color="auto"/>
                                    <w:bottom w:val="none" w:sz="0" w:space="0" w:color="auto"/>
                                    <w:right w:val="none" w:sz="0" w:space="0" w:color="auto"/>
                                  </w:divBdr>
                                  <w:divsChild>
                                    <w:div w:id="16819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worldcampus.psu.edu/student-services/helpdesk" TargetMode="External"/><Relationship Id="rId13" Type="http://schemas.openxmlformats.org/officeDocument/2006/relationships/hyperlink" Target="https://www.worldcampus.psu.edu/general-technical-requirements" TargetMode="External"/><Relationship Id="rId18" Type="http://schemas.openxmlformats.org/officeDocument/2006/relationships/hyperlink" Target="http://equity.psu.edu/student-disability-resources" TargetMode="External"/><Relationship Id="rId26" Type="http://schemas.openxmlformats.org/officeDocument/2006/relationships/hyperlink" Target="http://policy.psu.edu/policies/ad85" TargetMode="External"/><Relationship Id="rId3" Type="http://schemas.openxmlformats.org/officeDocument/2006/relationships/settings" Target="settings.xml"/><Relationship Id="rId21" Type="http://schemas.openxmlformats.org/officeDocument/2006/relationships/hyperlink" Target="https://policy.psu.edu/policies/ad29"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hyperlink" Target="http://equity.psu.edu/student-disability-resources/disability-coordinator" TargetMode="External"/><Relationship Id="rId25" Type="http://schemas.openxmlformats.org/officeDocument/2006/relationships/hyperlink" Target="http://www.psu.edu/dept/aaoffice/statements.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lt.its.psu.edu/plagiarism/tutorial" TargetMode="External"/><Relationship Id="rId20" Type="http://schemas.openxmlformats.org/officeDocument/2006/relationships/hyperlink" Target="http://equity.psu.edu/student-disability-resources/disability-coordinator" TargetMode="External"/><Relationship Id="rId29" Type="http://schemas.openxmlformats.org/officeDocument/2006/relationships/hyperlink" Target="http://universityethics.psu.edu/penn-state-val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ffice.com/en-us/article/Track-changes-while-you-edit-024158a3-7e62-4f05-8bb7-dc3ecf0295c4" TargetMode="External"/><Relationship Id="rId24" Type="http://schemas.openxmlformats.org/officeDocument/2006/relationships/hyperlink" Target="http://www.legis.state.pa.us/WU01/LI/LI/CT/HTM/23/00.063..HT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ms.psu.edu/current_undergrad_students/academics/integrity_policy" TargetMode="External"/><Relationship Id="rId23" Type="http://schemas.openxmlformats.org/officeDocument/2006/relationships/hyperlink" Target="http://titleix.psu.edu/" TargetMode="External"/><Relationship Id="rId28" Type="http://schemas.openxmlformats.org/officeDocument/2006/relationships/hyperlink" Target="http://equity.psu.edu/diversity-statement" TargetMode="External"/><Relationship Id="rId10" Type="http://schemas.openxmlformats.org/officeDocument/2006/relationships/image" Target="media/image2.JPG"/><Relationship Id="rId19" Type="http://schemas.openxmlformats.org/officeDocument/2006/relationships/hyperlink" Target="http://equity.psu.edu/student-disability-resources/applying-for-services" TargetMode="External"/><Relationship Id="rId31" Type="http://schemas.openxmlformats.org/officeDocument/2006/relationships/hyperlink" Target="http://allin.psu.edu/" TargetMode="External"/><Relationship Id="rId4" Type="http://schemas.openxmlformats.org/officeDocument/2006/relationships/webSettings" Target="webSettings.xml"/><Relationship Id="rId9" Type="http://schemas.openxmlformats.org/officeDocument/2006/relationships/hyperlink" Target="http://helpdesk.psu.edu/" TargetMode="External"/><Relationship Id="rId14" Type="http://schemas.openxmlformats.org/officeDocument/2006/relationships/hyperlink" Target="http://helpdesk.psu.edu/" TargetMode="External"/><Relationship Id="rId22" Type="http://schemas.openxmlformats.org/officeDocument/2006/relationships/hyperlink" Target="http://facdev.e-education.psu.edu/node/271" TargetMode="External"/><Relationship Id="rId27" Type="http://schemas.openxmlformats.org/officeDocument/2006/relationships/hyperlink" Target="https://policy.psu.edu/policies/ad91" TargetMode="External"/><Relationship Id="rId30" Type="http://schemas.openxmlformats.org/officeDocument/2006/relationships/hyperlink" Target="http://www.psu.edu/this-is-penn-state/penn-state-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Robinson</dc:creator>
  <cp:keywords/>
  <dc:description/>
  <cp:lastModifiedBy>Robinson, Brandi J.</cp:lastModifiedBy>
  <cp:revision>8</cp:revision>
  <dcterms:created xsi:type="dcterms:W3CDTF">2018-08-10T12:55:00Z</dcterms:created>
  <dcterms:modified xsi:type="dcterms:W3CDTF">2018-08-10T13:52:00Z</dcterms:modified>
</cp:coreProperties>
</file>